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ED682" w14:textId="77777777" w:rsidR="001041AE" w:rsidRPr="001041AE" w:rsidRDefault="001041AE" w:rsidP="00CD6EB0">
      <w:pPr>
        <w:pStyle w:val="Subtitle"/>
        <w:jc w:val="center"/>
        <w:rPr>
          <w:rFonts w:asciiTheme="majorHAnsi" w:eastAsiaTheme="majorEastAsia" w:hAnsiTheme="majorHAnsi" w:cstheme="majorBidi"/>
          <w:b/>
          <w:bCs/>
          <w:color w:val="2F5496" w:themeColor="accent1" w:themeShade="BF"/>
          <w:sz w:val="28"/>
          <w:szCs w:val="30"/>
          <w:u w:val="single"/>
          <w:lang w:val="en-US"/>
        </w:rPr>
      </w:pPr>
      <w:bookmarkStart w:id="0" w:name="_Hlk54072672"/>
      <w:r w:rsidRPr="001041AE">
        <w:rPr>
          <w:rFonts w:asciiTheme="majorHAnsi" w:eastAsiaTheme="majorEastAsia" w:hAnsiTheme="majorHAnsi" w:cstheme="majorBidi"/>
          <w:b/>
          <w:bCs/>
          <w:color w:val="2F5496" w:themeColor="accent1" w:themeShade="BF"/>
          <w:sz w:val="28"/>
          <w:szCs w:val="30"/>
          <w:u w:val="single"/>
          <w:lang w:val="en-US"/>
        </w:rPr>
        <w:t xml:space="preserve">First International E-Certificate Course </w:t>
      </w:r>
      <w:r w:rsidR="00D75BDA">
        <w:rPr>
          <w:rFonts w:asciiTheme="majorHAnsi" w:eastAsiaTheme="majorEastAsia" w:hAnsiTheme="majorHAnsi" w:cstheme="majorBidi"/>
          <w:b/>
          <w:bCs/>
          <w:color w:val="2F5496" w:themeColor="accent1" w:themeShade="BF"/>
          <w:sz w:val="28"/>
          <w:szCs w:val="30"/>
          <w:u w:val="single"/>
          <w:lang w:val="en-US"/>
        </w:rPr>
        <w:t>o</w:t>
      </w:r>
      <w:r w:rsidRPr="001041AE">
        <w:rPr>
          <w:rFonts w:asciiTheme="majorHAnsi" w:eastAsiaTheme="majorEastAsia" w:hAnsiTheme="majorHAnsi" w:cstheme="majorBidi"/>
          <w:b/>
          <w:bCs/>
          <w:color w:val="2F5496" w:themeColor="accent1" w:themeShade="BF"/>
          <w:sz w:val="28"/>
          <w:szCs w:val="30"/>
          <w:u w:val="single"/>
          <w:lang w:val="en-US"/>
        </w:rPr>
        <w:t>n Mainstreaming Urban Climate Action</w:t>
      </w:r>
      <w:r w:rsidRPr="001041AE" w:rsidDel="001041AE">
        <w:rPr>
          <w:rFonts w:asciiTheme="majorHAnsi" w:eastAsiaTheme="majorEastAsia" w:hAnsiTheme="majorHAnsi" w:cstheme="majorBidi"/>
          <w:b/>
          <w:bCs/>
          <w:color w:val="2F5496" w:themeColor="accent1" w:themeShade="BF"/>
          <w:sz w:val="28"/>
          <w:szCs w:val="30"/>
          <w:u w:val="single"/>
          <w:lang w:val="en-US"/>
        </w:rPr>
        <w:t xml:space="preserve"> </w:t>
      </w:r>
      <w:r w:rsidR="00D75BDA">
        <w:rPr>
          <w:rFonts w:asciiTheme="majorHAnsi" w:eastAsiaTheme="majorEastAsia" w:hAnsiTheme="majorHAnsi" w:cstheme="majorBidi"/>
          <w:b/>
          <w:bCs/>
          <w:color w:val="2F5496" w:themeColor="accent1" w:themeShade="BF"/>
          <w:sz w:val="28"/>
          <w:szCs w:val="30"/>
          <w:u w:val="single"/>
          <w:lang w:val="en-US"/>
        </w:rPr>
        <w:t>Launched by Key Institutions</w:t>
      </w:r>
    </w:p>
    <w:bookmarkEnd w:id="0"/>
    <w:p w14:paraId="554835D5" w14:textId="77777777" w:rsidR="00243662" w:rsidRDefault="0049179D" w:rsidP="00CD6EB0">
      <w:pPr>
        <w:pStyle w:val="Subtitle"/>
        <w:jc w:val="center"/>
        <w:rPr>
          <w:color w:val="2F5496" w:themeColor="accent1" w:themeShade="BF"/>
          <w:sz w:val="28"/>
          <w:szCs w:val="28"/>
        </w:rPr>
      </w:pPr>
      <w:r>
        <w:rPr>
          <w:rFonts w:asciiTheme="majorHAnsi" w:eastAsiaTheme="majorEastAsia" w:hAnsiTheme="majorHAnsi" w:cstheme="majorBidi"/>
          <w:b/>
          <w:bCs/>
          <w:color w:val="2F5496" w:themeColor="accent1" w:themeShade="BF"/>
          <w:sz w:val="28"/>
          <w:szCs w:val="30"/>
          <w:u w:val="single"/>
          <w:lang w:val="en-US"/>
        </w:rPr>
        <w:t>Press Release</w:t>
      </w:r>
    </w:p>
    <w:p w14:paraId="4E4608EA" w14:textId="77777777" w:rsidR="002D2469" w:rsidRDefault="002D2469" w:rsidP="002D2469">
      <w:pPr>
        <w:spacing w:after="0" w:line="240" w:lineRule="auto"/>
        <w:rPr>
          <w:rFonts w:ascii="Times New Roman" w:eastAsia="Times New Roman" w:hAnsi="Times New Roman" w:cs="Times New Roman"/>
          <w:sz w:val="24"/>
          <w:szCs w:val="24"/>
          <w:lang w:val="en-IN"/>
        </w:rPr>
      </w:pPr>
    </w:p>
    <w:p w14:paraId="6FD0DF5B" w14:textId="77777777" w:rsidR="002D2469" w:rsidRDefault="002D2469" w:rsidP="002D2469">
      <w:pPr>
        <w:spacing w:after="0" w:line="240" w:lineRule="auto"/>
        <w:rPr>
          <w:rFonts w:ascii="Times New Roman" w:eastAsia="Times New Roman" w:hAnsi="Times New Roman" w:cs="Times New Roman"/>
          <w:sz w:val="24"/>
          <w:szCs w:val="24"/>
          <w:lang w:val="en-IN"/>
        </w:rPr>
      </w:pPr>
    </w:p>
    <w:p w14:paraId="3B15AAE8" w14:textId="2E887241" w:rsidR="000F05A6" w:rsidRDefault="005D2297" w:rsidP="152CD830">
      <w:pPr>
        <w:jc w:val="both"/>
        <w:rPr>
          <w:rFonts w:ascii="Times New Roman" w:eastAsia="Times New Roman" w:hAnsi="Times New Roman" w:cs="Times New Roman"/>
          <w:sz w:val="24"/>
          <w:szCs w:val="24"/>
          <w:lang w:val="en-IN"/>
        </w:rPr>
      </w:pPr>
      <w:r w:rsidRPr="152CD830">
        <w:rPr>
          <w:rFonts w:ascii="Times New Roman" w:eastAsia="Times New Roman" w:hAnsi="Times New Roman" w:cs="Times New Roman"/>
          <w:b/>
          <w:bCs/>
          <w:sz w:val="24"/>
          <w:szCs w:val="24"/>
          <w:lang w:val="en-IN"/>
        </w:rPr>
        <w:t>New Delhi, September 29</w:t>
      </w:r>
      <w:r w:rsidR="00AF065C" w:rsidRPr="152CD830">
        <w:rPr>
          <w:rFonts w:ascii="Times New Roman" w:eastAsia="Times New Roman" w:hAnsi="Times New Roman" w:cs="Times New Roman"/>
          <w:b/>
          <w:bCs/>
          <w:sz w:val="24"/>
          <w:szCs w:val="24"/>
          <w:lang w:val="en-IN"/>
        </w:rPr>
        <w:t>, 2021:</w:t>
      </w:r>
      <w:r w:rsidR="00AF065C" w:rsidRPr="152CD830">
        <w:rPr>
          <w:rFonts w:ascii="Times New Roman" w:eastAsia="Times New Roman" w:hAnsi="Times New Roman" w:cs="Times New Roman"/>
          <w:sz w:val="24"/>
          <w:szCs w:val="24"/>
          <w:lang w:val="en-IN"/>
        </w:rPr>
        <w:t xml:space="preserve"> </w:t>
      </w:r>
      <w:r w:rsidR="63DD827C" w:rsidRPr="152CD830">
        <w:rPr>
          <w:rFonts w:ascii="Times New Roman" w:eastAsia="Times New Roman" w:hAnsi="Times New Roman" w:cs="Times New Roman"/>
          <w:sz w:val="24"/>
          <w:szCs w:val="24"/>
          <w:lang w:val="en-IN"/>
        </w:rPr>
        <w:t>The Energy and Resources Institute (TERI) i</w:t>
      </w:r>
      <w:r w:rsidR="00772614" w:rsidRPr="152CD830">
        <w:rPr>
          <w:rFonts w:ascii="Times New Roman" w:eastAsia="Times New Roman" w:hAnsi="Times New Roman" w:cs="Times New Roman"/>
          <w:sz w:val="24"/>
          <w:szCs w:val="24"/>
          <w:lang w:val="en-IN"/>
        </w:rPr>
        <w:t>n collaboration with the</w:t>
      </w:r>
      <w:r w:rsidR="00CB4556" w:rsidRPr="152CD830">
        <w:rPr>
          <w:rFonts w:ascii="Times New Roman" w:eastAsia="Times New Roman" w:hAnsi="Times New Roman" w:cs="Times New Roman"/>
          <w:sz w:val="24"/>
          <w:szCs w:val="24"/>
          <w:lang w:val="en-IN"/>
        </w:rPr>
        <w:t xml:space="preserve"> </w:t>
      </w:r>
      <w:r w:rsidR="00A73A59" w:rsidRPr="152CD830">
        <w:rPr>
          <w:rFonts w:ascii="Times New Roman" w:eastAsia="Times New Roman" w:hAnsi="Times New Roman" w:cs="Times New Roman"/>
          <w:sz w:val="24"/>
          <w:szCs w:val="24"/>
          <w:lang w:val="en-IN"/>
        </w:rPr>
        <w:t xml:space="preserve">Delegation of </w:t>
      </w:r>
      <w:r w:rsidR="00772614" w:rsidRPr="152CD830">
        <w:rPr>
          <w:rFonts w:ascii="Times New Roman" w:eastAsia="Times New Roman" w:hAnsi="Times New Roman" w:cs="Times New Roman"/>
          <w:sz w:val="24"/>
          <w:szCs w:val="24"/>
          <w:lang w:val="en-IN"/>
        </w:rPr>
        <w:t xml:space="preserve">European Union </w:t>
      </w:r>
      <w:r w:rsidR="00D2380B">
        <w:rPr>
          <w:rFonts w:ascii="Times New Roman" w:eastAsia="Times New Roman" w:hAnsi="Times New Roman" w:cs="Times New Roman"/>
          <w:sz w:val="24"/>
          <w:szCs w:val="24"/>
          <w:lang w:val="en-IN"/>
        </w:rPr>
        <w:t>to</w:t>
      </w:r>
      <w:r w:rsidR="00D2380B" w:rsidRPr="152CD830">
        <w:rPr>
          <w:rFonts w:ascii="Times New Roman" w:eastAsia="Times New Roman" w:hAnsi="Times New Roman" w:cs="Times New Roman"/>
          <w:sz w:val="24"/>
          <w:szCs w:val="24"/>
          <w:lang w:val="en-IN"/>
        </w:rPr>
        <w:t xml:space="preserve"> </w:t>
      </w:r>
      <w:r w:rsidR="00772614" w:rsidRPr="152CD830">
        <w:rPr>
          <w:rFonts w:ascii="Times New Roman" w:eastAsia="Times New Roman" w:hAnsi="Times New Roman" w:cs="Times New Roman"/>
          <w:sz w:val="24"/>
          <w:szCs w:val="24"/>
          <w:lang w:val="en-IN"/>
        </w:rPr>
        <w:t>India (EUD India)</w:t>
      </w:r>
      <w:r w:rsidR="001B2B9E">
        <w:rPr>
          <w:rFonts w:ascii="Times New Roman" w:eastAsia="Times New Roman" w:hAnsi="Times New Roman" w:cs="Times New Roman"/>
          <w:sz w:val="24"/>
          <w:szCs w:val="24"/>
          <w:lang w:val="en-IN"/>
        </w:rPr>
        <w:t xml:space="preserve">, the </w:t>
      </w:r>
      <w:r w:rsidR="001B2B9E" w:rsidRPr="152CD830">
        <w:rPr>
          <w:rFonts w:ascii="Times New Roman" w:eastAsia="Times New Roman" w:hAnsi="Times New Roman" w:cs="Times New Roman"/>
          <w:sz w:val="24"/>
          <w:szCs w:val="24"/>
          <w:lang w:val="en-IN"/>
        </w:rPr>
        <w:t xml:space="preserve">European Union </w:t>
      </w:r>
      <w:r w:rsidR="00D2380B">
        <w:rPr>
          <w:rFonts w:ascii="Times New Roman" w:eastAsia="Times New Roman" w:hAnsi="Times New Roman" w:cs="Times New Roman"/>
          <w:sz w:val="24"/>
          <w:szCs w:val="24"/>
          <w:lang w:val="en-IN"/>
        </w:rPr>
        <w:t xml:space="preserve">funded </w:t>
      </w:r>
      <w:r w:rsidR="001B2B9E" w:rsidRPr="152CD830">
        <w:rPr>
          <w:rFonts w:ascii="Times New Roman" w:eastAsia="Times New Roman" w:hAnsi="Times New Roman" w:cs="Times New Roman"/>
          <w:sz w:val="24"/>
          <w:szCs w:val="24"/>
          <w:lang w:val="en-IN"/>
        </w:rPr>
        <w:t>International Urban and Regional Cooperation (IURC)</w:t>
      </w:r>
      <w:r w:rsidR="001B2B9E">
        <w:rPr>
          <w:rFonts w:ascii="Times New Roman" w:eastAsia="Times New Roman" w:hAnsi="Times New Roman" w:cs="Times New Roman"/>
          <w:sz w:val="24"/>
          <w:szCs w:val="24"/>
          <w:lang w:val="en-IN"/>
        </w:rPr>
        <w:t xml:space="preserve"> Asia Australasia programme</w:t>
      </w:r>
      <w:r w:rsidR="00772614" w:rsidRPr="152CD830">
        <w:rPr>
          <w:rFonts w:ascii="Times New Roman" w:eastAsia="Times New Roman" w:hAnsi="Times New Roman" w:cs="Times New Roman"/>
          <w:sz w:val="24"/>
          <w:szCs w:val="24"/>
          <w:lang w:val="en-IN"/>
        </w:rPr>
        <w:t xml:space="preserve"> and National Institute of Urban Affairs (NIUA)</w:t>
      </w:r>
      <w:r w:rsidR="00AF065C" w:rsidRPr="152CD830">
        <w:rPr>
          <w:rFonts w:ascii="Times New Roman" w:eastAsia="Times New Roman" w:hAnsi="Times New Roman" w:cs="Times New Roman"/>
          <w:sz w:val="24"/>
          <w:szCs w:val="24"/>
          <w:lang w:val="en-IN"/>
        </w:rPr>
        <w:t xml:space="preserve"> launched an e-certificate course on Mainstreaming Urban Climate Action at a virtual event today.</w:t>
      </w:r>
    </w:p>
    <w:p w14:paraId="494A6211" w14:textId="057E67AE" w:rsidR="00505842" w:rsidRDefault="003E0F97" w:rsidP="152CD830">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The</w:t>
      </w:r>
      <w:r w:rsidR="00CB4556" w:rsidRPr="152CD830">
        <w:rPr>
          <w:rFonts w:ascii="Times New Roman" w:eastAsia="Times New Roman" w:hAnsi="Times New Roman" w:cs="Times New Roman"/>
          <w:sz w:val="24"/>
          <w:szCs w:val="24"/>
          <w:lang w:val="en-IN"/>
        </w:rPr>
        <w:t xml:space="preserve"> e-certificate course</w:t>
      </w:r>
      <w:r w:rsidR="007C2402">
        <w:rPr>
          <w:rFonts w:ascii="Times New Roman" w:eastAsia="Times New Roman" w:hAnsi="Times New Roman" w:cs="Times New Roman"/>
          <w:sz w:val="24"/>
          <w:szCs w:val="24"/>
          <w:lang w:val="en-IN"/>
        </w:rPr>
        <w:t xml:space="preserve"> - open</w:t>
      </w:r>
      <w:r w:rsidR="00505842" w:rsidRPr="152CD830">
        <w:rPr>
          <w:rFonts w:ascii="Times New Roman" w:eastAsia="Times New Roman" w:hAnsi="Times New Roman" w:cs="Times New Roman"/>
          <w:sz w:val="24"/>
          <w:szCs w:val="24"/>
          <w:lang w:val="en-IN"/>
        </w:rPr>
        <w:t xml:space="preserve"> to policy makers/analysts, city officials, youth and early career researchers engaged in the urban space</w:t>
      </w:r>
      <w:r w:rsidR="000F05A6">
        <w:rPr>
          <w:rFonts w:ascii="Times New Roman" w:eastAsia="Times New Roman" w:hAnsi="Times New Roman" w:cs="Times New Roman"/>
          <w:sz w:val="24"/>
          <w:szCs w:val="24"/>
          <w:lang w:val="en-IN"/>
        </w:rPr>
        <w:t xml:space="preserve"> across the world</w:t>
      </w:r>
      <w:r w:rsidR="007C2402">
        <w:rPr>
          <w:rFonts w:ascii="Times New Roman" w:eastAsia="Times New Roman" w:hAnsi="Times New Roman" w:cs="Times New Roman"/>
          <w:sz w:val="24"/>
          <w:szCs w:val="24"/>
          <w:lang w:val="en-IN"/>
        </w:rPr>
        <w:t xml:space="preserve"> –</w:t>
      </w:r>
      <w:r w:rsidR="00EA1C8A">
        <w:rPr>
          <w:rFonts w:ascii="Times New Roman" w:eastAsia="Times New Roman" w:hAnsi="Times New Roman" w:cs="Times New Roman"/>
          <w:sz w:val="24"/>
          <w:szCs w:val="24"/>
          <w:lang w:val="en-IN"/>
        </w:rPr>
        <w:t xml:space="preserve"> </w:t>
      </w:r>
      <w:r w:rsidR="007C2402">
        <w:rPr>
          <w:rFonts w:ascii="Times New Roman" w:eastAsia="Times New Roman" w:hAnsi="Times New Roman" w:cs="Times New Roman"/>
          <w:sz w:val="24"/>
          <w:szCs w:val="24"/>
          <w:lang w:val="en-IN"/>
        </w:rPr>
        <w:t>offers an opportunity to build</w:t>
      </w:r>
      <w:r w:rsidR="00EA1C8A">
        <w:rPr>
          <w:rFonts w:ascii="Times New Roman" w:eastAsia="Times New Roman" w:hAnsi="Times New Roman" w:cs="Times New Roman"/>
          <w:sz w:val="24"/>
          <w:szCs w:val="24"/>
          <w:lang w:val="en-IN"/>
        </w:rPr>
        <w:t xml:space="preserve"> technical capacities in addressing city-level climate action</w:t>
      </w:r>
      <w:r w:rsidR="062607C6" w:rsidRPr="152CD830">
        <w:rPr>
          <w:rFonts w:ascii="Times New Roman" w:eastAsia="Times New Roman" w:hAnsi="Times New Roman" w:cs="Times New Roman"/>
          <w:sz w:val="24"/>
          <w:szCs w:val="24"/>
          <w:lang w:val="en-IN"/>
        </w:rPr>
        <w:t xml:space="preserve">. </w:t>
      </w:r>
      <w:r w:rsidR="00FF5041">
        <w:rPr>
          <w:rFonts w:ascii="Times New Roman" w:eastAsia="Times New Roman" w:hAnsi="Times New Roman" w:cs="Times New Roman"/>
          <w:sz w:val="24"/>
          <w:szCs w:val="24"/>
          <w:lang w:val="en-IN"/>
        </w:rPr>
        <w:t>It</w:t>
      </w:r>
      <w:r w:rsidR="007C2402">
        <w:rPr>
          <w:rFonts w:ascii="Times New Roman" w:eastAsia="Times New Roman" w:hAnsi="Times New Roman" w:cs="Times New Roman"/>
          <w:sz w:val="24"/>
          <w:szCs w:val="24"/>
          <w:lang w:val="en-IN"/>
        </w:rPr>
        <w:t xml:space="preserve"> allows </w:t>
      </w:r>
      <w:r w:rsidR="00505842" w:rsidRPr="152CD830">
        <w:rPr>
          <w:rFonts w:ascii="Times New Roman" w:eastAsia="Times New Roman" w:hAnsi="Times New Roman" w:cs="Times New Roman"/>
          <w:sz w:val="24"/>
          <w:szCs w:val="24"/>
          <w:lang w:val="en-IN"/>
        </w:rPr>
        <w:t xml:space="preserve">them to understand and </w:t>
      </w:r>
      <w:r w:rsidR="007C2402">
        <w:rPr>
          <w:rFonts w:ascii="Times New Roman" w:eastAsia="Times New Roman" w:hAnsi="Times New Roman" w:cs="Times New Roman"/>
          <w:sz w:val="24"/>
          <w:szCs w:val="24"/>
          <w:lang w:val="en-IN"/>
        </w:rPr>
        <w:t>apply</w:t>
      </w:r>
      <w:r w:rsidR="007C2402" w:rsidRPr="152CD830">
        <w:rPr>
          <w:rFonts w:ascii="Times New Roman" w:eastAsia="Times New Roman" w:hAnsi="Times New Roman" w:cs="Times New Roman"/>
          <w:sz w:val="24"/>
          <w:szCs w:val="24"/>
          <w:lang w:val="en-IN"/>
        </w:rPr>
        <w:t xml:space="preserve"> </w:t>
      </w:r>
      <w:r w:rsidR="00505842" w:rsidRPr="152CD830">
        <w:rPr>
          <w:rFonts w:ascii="Times New Roman" w:eastAsia="Times New Roman" w:hAnsi="Times New Roman" w:cs="Times New Roman"/>
          <w:sz w:val="24"/>
          <w:szCs w:val="24"/>
          <w:lang w:val="en-IN"/>
        </w:rPr>
        <w:t>climate change knowledge in decision-making, urban policymaking, and governance processes.</w:t>
      </w:r>
      <w:r w:rsidR="00725365" w:rsidRPr="152CD830">
        <w:rPr>
          <w:rFonts w:ascii="Times New Roman" w:eastAsia="Times New Roman" w:hAnsi="Times New Roman" w:cs="Times New Roman"/>
          <w:sz w:val="24"/>
          <w:szCs w:val="24"/>
          <w:lang w:val="en-IN"/>
        </w:rPr>
        <w:t xml:space="preserve"> </w:t>
      </w:r>
      <w:r w:rsidR="00F45CCC" w:rsidRPr="152CD830">
        <w:rPr>
          <w:rFonts w:ascii="Times New Roman" w:eastAsia="Times New Roman" w:hAnsi="Times New Roman" w:cs="Times New Roman"/>
          <w:sz w:val="24"/>
          <w:szCs w:val="24"/>
          <w:lang w:val="en-IN"/>
        </w:rPr>
        <w:t xml:space="preserve">The e-course </w:t>
      </w:r>
      <w:r w:rsidR="00EA1C8A">
        <w:rPr>
          <w:rFonts w:ascii="Times New Roman" w:eastAsia="Times New Roman" w:hAnsi="Times New Roman" w:cs="Times New Roman"/>
          <w:sz w:val="24"/>
          <w:szCs w:val="24"/>
          <w:lang w:val="en-IN"/>
        </w:rPr>
        <w:t xml:space="preserve">is open-source and is available on the </w:t>
      </w:r>
      <w:r w:rsidR="00F45CCC" w:rsidRPr="152CD830">
        <w:rPr>
          <w:rFonts w:ascii="Times New Roman" w:eastAsia="Times New Roman" w:hAnsi="Times New Roman" w:cs="Times New Roman"/>
          <w:sz w:val="24"/>
          <w:szCs w:val="24"/>
          <w:lang w:val="en-IN"/>
        </w:rPr>
        <w:t>National Urban Learning Platform (NULP) of the Ministry of Housing and Urban Affairs (MoHUA), implemented by NIUA.</w:t>
      </w:r>
    </w:p>
    <w:p w14:paraId="5D5C2BEA" w14:textId="017CDB7D" w:rsidR="0048245E" w:rsidRDefault="0048245E" w:rsidP="152CD830">
      <w:pPr>
        <w:jc w:val="both"/>
        <w:rPr>
          <w:rFonts w:ascii="Times New Roman" w:eastAsia="Times New Roman" w:hAnsi="Times New Roman" w:cs="Times New Roman"/>
          <w:sz w:val="24"/>
          <w:szCs w:val="24"/>
          <w:lang w:val="en-IN"/>
        </w:rPr>
      </w:pPr>
      <w:r w:rsidRPr="0053052D">
        <w:rPr>
          <w:rFonts w:ascii="Times New Roman" w:eastAsia="Times New Roman" w:hAnsi="Times New Roman" w:cs="Times New Roman"/>
          <w:sz w:val="24"/>
          <w:szCs w:val="24"/>
          <w:lang w:val="en-IN"/>
        </w:rPr>
        <w:t xml:space="preserve">Congratulating the team on the launch of the course, </w:t>
      </w:r>
      <w:r w:rsidRPr="0048245E">
        <w:rPr>
          <w:rFonts w:ascii="Times New Roman" w:eastAsia="Times New Roman" w:hAnsi="Times New Roman" w:cs="Times New Roman"/>
          <w:b/>
          <w:sz w:val="24"/>
          <w:szCs w:val="24"/>
          <w:lang w:val="en-IN"/>
        </w:rPr>
        <w:t xml:space="preserve">H.E. Ugo </w:t>
      </w:r>
      <w:proofErr w:type="spellStart"/>
      <w:r w:rsidRPr="0048245E">
        <w:rPr>
          <w:rFonts w:ascii="Times New Roman" w:eastAsia="Times New Roman" w:hAnsi="Times New Roman" w:cs="Times New Roman"/>
          <w:b/>
          <w:sz w:val="24"/>
          <w:szCs w:val="24"/>
          <w:lang w:val="en-IN"/>
        </w:rPr>
        <w:t>Astuto</w:t>
      </w:r>
      <w:proofErr w:type="spellEnd"/>
      <w:r w:rsidRPr="0048245E">
        <w:rPr>
          <w:rFonts w:ascii="Times New Roman" w:eastAsia="Times New Roman" w:hAnsi="Times New Roman" w:cs="Times New Roman"/>
          <w:b/>
          <w:sz w:val="24"/>
          <w:szCs w:val="24"/>
          <w:lang w:val="en-IN"/>
        </w:rPr>
        <w:t xml:space="preserve">, Ambassador of the European Union to India </w:t>
      </w:r>
      <w:r w:rsidRPr="0053052D">
        <w:rPr>
          <w:rFonts w:ascii="Times New Roman" w:eastAsia="Times New Roman" w:hAnsi="Times New Roman" w:cs="Times New Roman"/>
          <w:sz w:val="24"/>
          <w:szCs w:val="24"/>
          <w:lang w:val="en-IN"/>
        </w:rPr>
        <w:t>said, “</w:t>
      </w:r>
      <w:r w:rsidRPr="0048245E">
        <w:rPr>
          <w:rFonts w:ascii="Times New Roman" w:eastAsia="Times New Roman" w:hAnsi="Times New Roman" w:cs="Times New Roman"/>
          <w:i/>
          <w:sz w:val="24"/>
          <w:szCs w:val="24"/>
          <w:lang w:val="en-IN"/>
        </w:rPr>
        <w:t>Climate change and biodiversity loss are existential threats for mankind. We all need to come together to address these challenges. Cities also have to play their part and become green, digital and resilient. This e-certificate course will equip Indian cities with knowledge and resources to find sustainable solutions suitable to the local context</w:t>
      </w:r>
      <w:r w:rsidRPr="0053052D">
        <w:rPr>
          <w:rFonts w:ascii="Times New Roman" w:eastAsia="Times New Roman" w:hAnsi="Times New Roman" w:cs="Times New Roman"/>
          <w:sz w:val="24"/>
          <w:szCs w:val="24"/>
          <w:lang w:val="en-IN"/>
        </w:rPr>
        <w:t>”. Clear action and more ambition are needed internationally if we are to arrive in Glasgow for the critically important COP26 with global commitments that keep the 1.5°C limit on global temperature rise within sight. Both the EU and India have ambitious renewable energy targets for the next decade and are working closely together in the area of energy efficiency, renewables, sustainable finance, climate mitigation and adaptation.</w:t>
      </w:r>
    </w:p>
    <w:p w14:paraId="45A11392" w14:textId="6FDE33C3" w:rsidR="001041AE" w:rsidRDefault="000F05A6" w:rsidP="000F05A6">
      <w:pPr>
        <w:jc w:val="both"/>
        <w:rPr>
          <w:rFonts w:ascii="Times New Roman" w:eastAsia="Times New Roman" w:hAnsi="Times New Roman" w:cs="Times New Roman"/>
          <w:sz w:val="24"/>
          <w:szCs w:val="24"/>
          <w:lang w:val="en-IN"/>
        </w:rPr>
      </w:pPr>
      <w:r w:rsidRPr="152CD830">
        <w:rPr>
          <w:rFonts w:ascii="Times New Roman" w:eastAsia="Times New Roman" w:hAnsi="Times New Roman" w:cs="Times New Roman"/>
          <w:sz w:val="24"/>
          <w:szCs w:val="24"/>
          <w:lang w:val="en-IN"/>
        </w:rPr>
        <w:t>The keynote address at the launch event of the e-certificate course was delivered by Mr. Hitesh Vaidya, Director, NIUA. In his address,</w:t>
      </w:r>
      <w:r>
        <w:rPr>
          <w:rFonts w:ascii="Times New Roman" w:eastAsia="Times New Roman" w:hAnsi="Times New Roman" w:cs="Times New Roman"/>
          <w:sz w:val="24"/>
          <w:szCs w:val="24"/>
          <w:lang w:val="en-IN"/>
        </w:rPr>
        <w:t xml:space="preserve"> he stated,</w:t>
      </w:r>
      <w:r w:rsidRPr="152CD830">
        <w:rPr>
          <w:rFonts w:ascii="Times New Roman" w:eastAsia="Times New Roman" w:hAnsi="Times New Roman" w:cs="Times New Roman"/>
          <w:sz w:val="24"/>
          <w:szCs w:val="24"/>
          <w:lang w:val="en-IN"/>
        </w:rPr>
        <w:t xml:space="preserve"> “</w:t>
      </w:r>
      <w:r w:rsidRPr="00F45CCC">
        <w:rPr>
          <w:rFonts w:ascii="Times New Roman" w:eastAsia="Times New Roman" w:hAnsi="Times New Roman" w:cs="Times New Roman"/>
          <w:i/>
          <w:iCs/>
          <w:sz w:val="24"/>
          <w:szCs w:val="24"/>
          <w:lang w:val="en-IN"/>
        </w:rPr>
        <w:t xml:space="preserve">NULP is a watershed initiative for capacity building in urban development in India, one that will pioneer training and upskilling into a new era. I am pleased to share that the first international course on NULP is on Environment and Climate Change, a course that will address one of the top five urban learning needs as reported by officials &amp; administrators from our pioneer cities. I congratulate </w:t>
      </w:r>
      <w:r>
        <w:rPr>
          <w:rFonts w:ascii="Times New Roman" w:eastAsia="Times New Roman" w:hAnsi="Times New Roman" w:cs="Times New Roman"/>
          <w:i/>
          <w:iCs/>
          <w:sz w:val="24"/>
          <w:szCs w:val="24"/>
          <w:lang w:val="en-IN"/>
        </w:rPr>
        <w:t>TERI</w:t>
      </w:r>
      <w:r w:rsidRPr="00F45CCC">
        <w:rPr>
          <w:rFonts w:ascii="Times New Roman" w:eastAsia="Times New Roman" w:hAnsi="Times New Roman" w:cs="Times New Roman"/>
          <w:i/>
          <w:iCs/>
          <w:sz w:val="24"/>
          <w:szCs w:val="24"/>
          <w:lang w:val="en-IN"/>
        </w:rPr>
        <w:t xml:space="preserve"> and</w:t>
      </w:r>
      <w:r>
        <w:rPr>
          <w:rFonts w:ascii="Times New Roman" w:eastAsia="Times New Roman" w:hAnsi="Times New Roman" w:cs="Times New Roman"/>
          <w:i/>
          <w:iCs/>
          <w:sz w:val="24"/>
          <w:szCs w:val="24"/>
          <w:lang w:val="en-IN"/>
        </w:rPr>
        <w:t xml:space="preserve"> the international partners,</w:t>
      </w:r>
      <w:r w:rsidRPr="00F45CCC">
        <w:rPr>
          <w:rFonts w:ascii="Times New Roman" w:eastAsia="Times New Roman" w:hAnsi="Times New Roman" w:cs="Times New Roman"/>
          <w:i/>
          <w:iCs/>
          <w:sz w:val="24"/>
          <w:szCs w:val="24"/>
          <w:lang w:val="en-IN"/>
        </w:rPr>
        <w:t xml:space="preserve"> </w:t>
      </w:r>
      <w:r>
        <w:rPr>
          <w:rFonts w:ascii="Times New Roman" w:eastAsia="Times New Roman" w:hAnsi="Times New Roman" w:cs="Times New Roman"/>
          <w:i/>
          <w:iCs/>
          <w:sz w:val="24"/>
          <w:szCs w:val="24"/>
          <w:lang w:val="en-IN"/>
        </w:rPr>
        <w:t>EUD and IURC,</w:t>
      </w:r>
      <w:r w:rsidRPr="00F45CCC">
        <w:rPr>
          <w:rFonts w:ascii="Times New Roman" w:eastAsia="Times New Roman" w:hAnsi="Times New Roman" w:cs="Times New Roman"/>
          <w:i/>
          <w:iCs/>
          <w:sz w:val="24"/>
          <w:szCs w:val="24"/>
          <w:lang w:val="en-IN"/>
        </w:rPr>
        <w:t xml:space="preserve"> on taking the initiative and sharing their work on this domain with the rest of the urban ecosystem. I look forward to many more timely courses from this collaboration.</w:t>
      </w:r>
      <w:r w:rsidRPr="152CD830">
        <w:rPr>
          <w:rFonts w:ascii="Times New Roman" w:eastAsia="Times New Roman" w:hAnsi="Times New Roman" w:cs="Times New Roman"/>
          <w:i/>
          <w:iCs/>
          <w:sz w:val="24"/>
          <w:szCs w:val="24"/>
          <w:lang w:val="en-IN"/>
        </w:rPr>
        <w:t>”</w:t>
      </w:r>
      <w:r w:rsidRPr="152CD830">
        <w:rPr>
          <w:rFonts w:ascii="Times New Roman" w:eastAsia="Times New Roman" w:hAnsi="Times New Roman" w:cs="Times New Roman"/>
          <w:sz w:val="24"/>
          <w:szCs w:val="24"/>
          <w:lang w:val="en-IN"/>
        </w:rPr>
        <w:t xml:space="preserve"> </w:t>
      </w:r>
    </w:p>
    <w:p w14:paraId="3A74C536" w14:textId="2B239124" w:rsidR="006F3AAD" w:rsidRDefault="006F3AAD" w:rsidP="000F05A6">
      <w:pPr>
        <w:jc w:val="both"/>
        <w:rPr>
          <w:rFonts w:ascii="Times New Roman" w:eastAsia="Times New Roman" w:hAnsi="Times New Roman" w:cs="Times New Roman"/>
          <w:sz w:val="24"/>
          <w:szCs w:val="24"/>
          <w:lang w:val="en-IN"/>
        </w:rPr>
      </w:pPr>
      <w:r w:rsidRPr="152CD830">
        <w:rPr>
          <w:rFonts w:ascii="Times New Roman" w:eastAsia="Times New Roman" w:hAnsi="Times New Roman" w:cs="Times New Roman"/>
          <w:sz w:val="24"/>
          <w:szCs w:val="24"/>
          <w:lang w:val="en-IN"/>
        </w:rPr>
        <w:t>Mr. Sanjay Seth, Senior Director, Sustainable Habitat</w:t>
      </w:r>
      <w:r>
        <w:rPr>
          <w:rFonts w:ascii="Times New Roman" w:eastAsia="Times New Roman" w:hAnsi="Times New Roman" w:cs="Times New Roman"/>
          <w:sz w:val="24"/>
          <w:szCs w:val="24"/>
          <w:lang w:val="en-IN"/>
        </w:rPr>
        <w:t xml:space="preserve"> Programme</w:t>
      </w:r>
      <w:r w:rsidRPr="152CD830">
        <w:rPr>
          <w:rFonts w:ascii="Times New Roman" w:eastAsia="Times New Roman" w:hAnsi="Times New Roman" w:cs="Times New Roman"/>
          <w:sz w:val="24"/>
          <w:szCs w:val="24"/>
          <w:lang w:val="en-IN"/>
        </w:rPr>
        <w:t xml:space="preserve">, TERI, </w:t>
      </w:r>
      <w:r>
        <w:rPr>
          <w:rFonts w:ascii="Times New Roman" w:eastAsia="Times New Roman" w:hAnsi="Times New Roman" w:cs="Times New Roman"/>
          <w:sz w:val="24"/>
          <w:szCs w:val="24"/>
          <w:lang w:val="en-IN"/>
        </w:rPr>
        <w:t xml:space="preserve">also deliberated on the value created from </w:t>
      </w:r>
      <w:r w:rsidRPr="152CD830">
        <w:rPr>
          <w:rFonts w:ascii="Times New Roman" w:eastAsia="Times New Roman" w:hAnsi="Times New Roman" w:cs="Times New Roman"/>
          <w:sz w:val="24"/>
          <w:szCs w:val="24"/>
          <w:lang w:val="en-IN"/>
        </w:rPr>
        <w:t>the partnership between TERI, IURC, EUD and NIUA</w:t>
      </w:r>
      <w:r>
        <w:rPr>
          <w:rFonts w:ascii="Times New Roman" w:eastAsia="Times New Roman" w:hAnsi="Times New Roman" w:cs="Times New Roman"/>
          <w:sz w:val="24"/>
          <w:szCs w:val="24"/>
          <w:lang w:val="en-IN"/>
        </w:rPr>
        <w:t xml:space="preserve">. He added, </w:t>
      </w:r>
      <w:r w:rsidRPr="152CD830">
        <w:rPr>
          <w:rFonts w:ascii="Times New Roman" w:eastAsia="Times New Roman" w:hAnsi="Times New Roman" w:cs="Times New Roman"/>
          <w:i/>
          <w:iCs/>
          <w:sz w:val="24"/>
          <w:szCs w:val="24"/>
          <w:lang w:val="en-IN"/>
        </w:rPr>
        <w:t>“</w:t>
      </w:r>
      <w:r>
        <w:rPr>
          <w:rFonts w:ascii="Times New Roman" w:eastAsia="Times New Roman" w:hAnsi="Times New Roman" w:cs="Times New Roman"/>
          <w:i/>
          <w:iCs/>
          <w:sz w:val="24"/>
          <w:szCs w:val="24"/>
          <w:lang w:val="en-IN"/>
        </w:rPr>
        <w:t>Partnerships like these are instrumental in facilitating the exchange of global knowledge and enhancing capacities of urban practitioners towards achieving the common goal of climate resilience”.</w:t>
      </w:r>
    </w:p>
    <w:p w14:paraId="0A6F209B" w14:textId="77777777" w:rsidR="000F05A6" w:rsidRDefault="001041AE" w:rsidP="152CD830">
      <w:pPr>
        <w:jc w:val="both"/>
        <w:rPr>
          <w:rFonts w:ascii="Times New Roman" w:eastAsia="Times New Roman" w:hAnsi="Times New Roman" w:cs="Times New Roman"/>
          <w:sz w:val="24"/>
          <w:szCs w:val="24"/>
          <w:lang w:val="en-IN"/>
        </w:rPr>
      </w:pPr>
      <w:r w:rsidRPr="152CD830">
        <w:rPr>
          <w:rFonts w:ascii="Times New Roman" w:eastAsia="Times New Roman" w:hAnsi="Times New Roman" w:cs="Times New Roman"/>
          <w:sz w:val="24"/>
          <w:szCs w:val="24"/>
          <w:lang w:val="en-IN"/>
        </w:rPr>
        <w:lastRenderedPageBreak/>
        <w:t xml:space="preserve">Underscoring the global character of the e-course and how it is tailored for the long-term </w:t>
      </w:r>
      <w:r>
        <w:rPr>
          <w:rFonts w:ascii="Times New Roman" w:eastAsia="Times New Roman" w:hAnsi="Times New Roman" w:cs="Times New Roman"/>
          <w:sz w:val="24"/>
          <w:szCs w:val="24"/>
          <w:lang w:val="en-IN"/>
        </w:rPr>
        <w:t>benefits</w:t>
      </w:r>
      <w:r w:rsidRPr="152CD830">
        <w:rPr>
          <w:rFonts w:ascii="Times New Roman" w:eastAsia="Times New Roman" w:hAnsi="Times New Roman" w:cs="Times New Roman"/>
          <w:sz w:val="24"/>
          <w:szCs w:val="24"/>
          <w:lang w:val="en-IN"/>
        </w:rPr>
        <w:t xml:space="preserve"> of urban resilience practitioners, Mr. Panagiotis Karamanos, IURC Urban Development Expert, India, stated </w:t>
      </w:r>
      <w:r w:rsidRPr="152CD830">
        <w:rPr>
          <w:rFonts w:ascii="Times New Roman" w:eastAsia="Times New Roman" w:hAnsi="Times New Roman" w:cs="Times New Roman"/>
          <w:i/>
          <w:iCs/>
          <w:sz w:val="24"/>
          <w:szCs w:val="24"/>
          <w:lang w:val="en-IN"/>
        </w:rPr>
        <w:t>“</w:t>
      </w:r>
      <w:r>
        <w:rPr>
          <w:rFonts w:ascii="Times New Roman" w:eastAsia="Times New Roman" w:hAnsi="Times New Roman" w:cs="Times New Roman"/>
          <w:i/>
          <w:iCs/>
          <w:sz w:val="24"/>
          <w:szCs w:val="24"/>
          <w:lang w:val="en-IN"/>
        </w:rPr>
        <w:t>During COVID times, it is important to develop new climate initiatives for cities across the globe. This user friendly e-course effectively addresses this need by engaging key partners in creating a framework for effective action</w:t>
      </w:r>
      <w:r w:rsidRPr="152CD830">
        <w:rPr>
          <w:rFonts w:ascii="Times New Roman" w:eastAsia="Times New Roman" w:hAnsi="Times New Roman" w:cs="Times New Roman"/>
          <w:i/>
          <w:iCs/>
          <w:sz w:val="24"/>
          <w:szCs w:val="24"/>
          <w:lang w:val="en-IN"/>
        </w:rPr>
        <w:t>”.</w:t>
      </w:r>
      <w:r w:rsidRPr="152CD830">
        <w:rPr>
          <w:rFonts w:ascii="Times New Roman" w:eastAsia="Times New Roman" w:hAnsi="Times New Roman" w:cs="Times New Roman"/>
          <w:sz w:val="24"/>
          <w:szCs w:val="24"/>
          <w:lang w:val="en-IN"/>
        </w:rPr>
        <w:t xml:space="preserve"> </w:t>
      </w:r>
    </w:p>
    <w:p w14:paraId="66661F49" w14:textId="77777777" w:rsidR="008F51CC" w:rsidRDefault="007C2402" w:rsidP="008F51CC">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The course is accessible on</w:t>
      </w:r>
      <w:r w:rsidR="008F51CC">
        <w:rPr>
          <w:rFonts w:ascii="Times New Roman" w:eastAsia="Times New Roman" w:hAnsi="Times New Roman" w:cs="Times New Roman"/>
          <w:sz w:val="24"/>
          <w:szCs w:val="24"/>
          <w:lang w:val="en-IN"/>
        </w:rPr>
        <w:t xml:space="preserve"> </w:t>
      </w:r>
      <w:hyperlink r:id="rId7" w:history="1">
        <w:r w:rsidR="008F51CC" w:rsidRPr="005439B8">
          <w:rPr>
            <w:rStyle w:val="Hyperlink"/>
            <w:rFonts w:ascii="Times New Roman" w:eastAsia="Times New Roman" w:hAnsi="Times New Roman" w:cs="Times New Roman"/>
            <w:sz w:val="24"/>
            <w:szCs w:val="24"/>
            <w:lang w:val="en-IN"/>
          </w:rPr>
          <w:t>https://bit.ly/3u9Eblr</w:t>
        </w:r>
      </w:hyperlink>
    </w:p>
    <w:p w14:paraId="76CB30F2" w14:textId="3921E7CD" w:rsidR="008F51CC" w:rsidRDefault="008F51CC" w:rsidP="152CD830">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 </w:t>
      </w:r>
    </w:p>
    <w:p w14:paraId="568ADACE" w14:textId="77777777" w:rsidR="0048245E" w:rsidRPr="0048245E" w:rsidRDefault="0048245E" w:rsidP="0048245E">
      <w:pPr>
        <w:jc w:val="both"/>
        <w:rPr>
          <w:rFonts w:ascii="Times New Roman" w:eastAsia="Times New Roman" w:hAnsi="Times New Roman" w:cs="Times New Roman"/>
          <w:b/>
          <w:bCs/>
          <w:sz w:val="24"/>
          <w:szCs w:val="24"/>
          <w:u w:val="single"/>
          <w:lang w:val="en-IN"/>
        </w:rPr>
      </w:pPr>
      <w:r w:rsidRPr="0048245E">
        <w:rPr>
          <w:rFonts w:ascii="Times New Roman" w:eastAsia="Times New Roman" w:hAnsi="Times New Roman" w:cs="Times New Roman"/>
          <w:b/>
          <w:bCs/>
          <w:sz w:val="24"/>
          <w:szCs w:val="24"/>
          <w:u w:val="single"/>
          <w:lang w:val="en-IN"/>
        </w:rPr>
        <w:t>About TERI</w:t>
      </w:r>
    </w:p>
    <w:p w14:paraId="27F8FCA9" w14:textId="2A7E0C5B" w:rsidR="0048245E" w:rsidRDefault="0048245E" w:rsidP="0048245E">
      <w:pPr>
        <w:jc w:val="both"/>
        <w:rPr>
          <w:rFonts w:ascii="Times New Roman" w:eastAsia="Times New Roman" w:hAnsi="Times New Roman" w:cs="Times New Roman"/>
          <w:sz w:val="24"/>
          <w:szCs w:val="24"/>
          <w:lang w:val="en-IN"/>
        </w:rPr>
      </w:pPr>
      <w:r w:rsidRPr="0048245E">
        <w:rPr>
          <w:rFonts w:ascii="Times New Roman" w:eastAsia="Times New Roman" w:hAnsi="Times New Roman" w:cs="Times New Roman"/>
          <w:sz w:val="24"/>
          <w:szCs w:val="24"/>
          <w:lang w:val="en-IN"/>
        </w:rPr>
        <w:t>The Energy and Resources Institute (TERI) is an independent, multi-dimensional organization, with capabilities in research, policy, consultancy, and implementation. It has pioneered conversations and action in the energy, environment, climate change, and sustainability space for over four decades. The institute's research and research-based solutions have had a transformative impact on industry and communities. Headquartered in New Delhi, it has regional centers</w:t>
      </w:r>
      <w:bookmarkStart w:id="1" w:name="_GoBack"/>
      <w:bookmarkEnd w:id="1"/>
      <w:r w:rsidRPr="0048245E">
        <w:rPr>
          <w:rFonts w:ascii="Times New Roman" w:eastAsia="Times New Roman" w:hAnsi="Times New Roman" w:cs="Times New Roman"/>
          <w:sz w:val="24"/>
          <w:szCs w:val="24"/>
          <w:lang w:val="en-IN"/>
        </w:rPr>
        <w:t xml:space="preserve"> and campuses in Gurugram, Bengaluru, Guwahati, Mumbai, Panaji, and Nainital, supported by a multi-disciplinary team of scientists, sociologists, economists and engineers, and state-of-the-art infrastructure.</w:t>
      </w:r>
    </w:p>
    <w:p w14:paraId="40ACD7C6" w14:textId="77777777" w:rsidR="005957EF" w:rsidRPr="0048245E" w:rsidRDefault="005957EF" w:rsidP="0048245E">
      <w:pPr>
        <w:jc w:val="both"/>
        <w:rPr>
          <w:rFonts w:ascii="Times New Roman" w:eastAsia="Times New Roman" w:hAnsi="Times New Roman" w:cs="Times New Roman"/>
          <w:sz w:val="24"/>
          <w:szCs w:val="24"/>
          <w:lang w:val="en-IN"/>
        </w:rPr>
      </w:pPr>
    </w:p>
    <w:p w14:paraId="3D13D6EE" w14:textId="77777777" w:rsidR="005957EF" w:rsidRPr="005957EF" w:rsidRDefault="005957EF" w:rsidP="005957EF">
      <w:pPr>
        <w:jc w:val="both"/>
        <w:rPr>
          <w:rFonts w:ascii="Times New Roman" w:eastAsia="Times New Roman" w:hAnsi="Times New Roman" w:cs="Times New Roman"/>
          <w:sz w:val="24"/>
          <w:szCs w:val="24"/>
          <w:lang w:val="en-IN"/>
        </w:rPr>
      </w:pPr>
      <w:r w:rsidRPr="005957EF">
        <w:rPr>
          <w:rFonts w:ascii="Times New Roman" w:eastAsia="Times New Roman" w:hAnsi="Times New Roman" w:cs="Times New Roman"/>
          <w:b/>
          <w:bCs/>
          <w:sz w:val="24"/>
          <w:szCs w:val="24"/>
          <w:u w:val="single"/>
          <w:lang w:val="en-IN"/>
        </w:rPr>
        <w:t>About the EU and EU-India Ties</w:t>
      </w:r>
    </w:p>
    <w:p w14:paraId="3D293D5B" w14:textId="77777777" w:rsidR="005957EF" w:rsidRPr="005957EF" w:rsidRDefault="005957EF" w:rsidP="005957EF">
      <w:pPr>
        <w:jc w:val="both"/>
        <w:rPr>
          <w:rFonts w:ascii="Times New Roman" w:eastAsia="Times New Roman" w:hAnsi="Times New Roman" w:cs="Times New Roman"/>
          <w:sz w:val="24"/>
          <w:szCs w:val="24"/>
          <w:lang w:val="en-IN"/>
        </w:rPr>
      </w:pPr>
      <w:r w:rsidRPr="005957EF">
        <w:rPr>
          <w:rFonts w:ascii="Times New Roman" w:eastAsia="Times New Roman" w:hAnsi="Times New Roman" w:cs="Times New Roman"/>
          <w:sz w:val="24"/>
          <w:szCs w:val="24"/>
          <w:lang w:val="en-IN"/>
        </w:rPr>
        <w:t>The EU, which consists of 27 countries, has the world's second largest economy and its third largest population, after China and India. Though richly diverse, the countries that make up the EU (its 'Member States') are all committed to the same basic values: peace, democracy, the rule of law and respect for human rights. By creating a frontier-free single market and a single currency (the euro) which has been adopted by 19 Member States, the EU has given a significant boost to trade and employment. It is also at the forefront of global policies on sustainability.</w:t>
      </w:r>
    </w:p>
    <w:p w14:paraId="72239E2D" w14:textId="77777777" w:rsidR="005957EF" w:rsidRPr="005957EF" w:rsidRDefault="005957EF" w:rsidP="005957EF">
      <w:pPr>
        <w:jc w:val="both"/>
        <w:rPr>
          <w:rFonts w:ascii="Times New Roman" w:eastAsia="Times New Roman" w:hAnsi="Times New Roman" w:cs="Times New Roman"/>
          <w:sz w:val="24"/>
          <w:szCs w:val="24"/>
          <w:lang w:val="en-IN"/>
        </w:rPr>
      </w:pPr>
      <w:r w:rsidRPr="005957EF">
        <w:rPr>
          <w:rFonts w:ascii="Times New Roman" w:eastAsia="Times New Roman" w:hAnsi="Times New Roman" w:cs="Times New Roman"/>
          <w:sz w:val="24"/>
          <w:szCs w:val="24"/>
          <w:u w:val="single"/>
          <w:lang w:val="en-IN"/>
        </w:rPr>
        <w:t>EU-India relations</w:t>
      </w:r>
      <w:r w:rsidRPr="005957EF">
        <w:rPr>
          <w:rFonts w:ascii="Times New Roman" w:eastAsia="Times New Roman" w:hAnsi="Times New Roman" w:cs="Times New Roman"/>
          <w:sz w:val="24"/>
          <w:szCs w:val="24"/>
          <w:lang w:val="en-IN"/>
        </w:rPr>
        <w:t>: For over 55 years, the EU and India have worked together to reduce poverty, prevent disasters, expand trade, secure global public goods, enhance security around the world and promote joint research in energy, health, agriculture and many other fields of mutual interest. More information at: </w:t>
      </w:r>
      <w:hyperlink r:id="rId8" w:tgtFrame="_blank" w:history="1">
        <w:r w:rsidRPr="005957EF">
          <w:rPr>
            <w:rStyle w:val="Hyperlink"/>
            <w:rFonts w:ascii="Times New Roman" w:eastAsia="Times New Roman" w:hAnsi="Times New Roman" w:cs="Times New Roman"/>
            <w:sz w:val="24"/>
            <w:szCs w:val="24"/>
            <w:lang w:val="en-IN"/>
          </w:rPr>
          <w:t>http://eeas.europa.eu/delegations/india</w:t>
        </w:r>
      </w:hyperlink>
    </w:p>
    <w:p w14:paraId="55BC7002" w14:textId="77777777" w:rsidR="0048245E" w:rsidRDefault="0048245E" w:rsidP="152CD830">
      <w:pPr>
        <w:jc w:val="both"/>
        <w:rPr>
          <w:rFonts w:ascii="Times New Roman" w:eastAsia="Times New Roman" w:hAnsi="Times New Roman" w:cs="Times New Roman"/>
          <w:sz w:val="24"/>
          <w:szCs w:val="24"/>
          <w:lang w:val="en-IN"/>
        </w:rPr>
      </w:pPr>
    </w:p>
    <w:p w14:paraId="1B168A55" w14:textId="77777777" w:rsidR="0048245E" w:rsidRPr="0048245E" w:rsidRDefault="0048245E" w:rsidP="0048245E">
      <w:pPr>
        <w:jc w:val="both"/>
        <w:rPr>
          <w:rFonts w:ascii="Times New Roman" w:eastAsia="Times New Roman" w:hAnsi="Times New Roman" w:cs="Times New Roman"/>
          <w:b/>
          <w:sz w:val="24"/>
          <w:szCs w:val="24"/>
          <w:lang w:val="en-IN"/>
        </w:rPr>
      </w:pPr>
      <w:r w:rsidRPr="0048245E">
        <w:rPr>
          <w:rFonts w:ascii="Times New Roman" w:eastAsia="Times New Roman" w:hAnsi="Times New Roman" w:cs="Times New Roman"/>
          <w:b/>
          <w:sz w:val="24"/>
          <w:szCs w:val="24"/>
          <w:u w:val="single"/>
          <w:lang w:val="en-IN"/>
        </w:rPr>
        <w:t>About IURC</w:t>
      </w:r>
    </w:p>
    <w:p w14:paraId="1B555EA9" w14:textId="672971E2" w:rsidR="0048245E" w:rsidRPr="0048245E" w:rsidRDefault="0048245E" w:rsidP="0048245E">
      <w:pPr>
        <w:jc w:val="both"/>
        <w:rPr>
          <w:rFonts w:ascii="Times New Roman" w:eastAsia="Times New Roman" w:hAnsi="Times New Roman" w:cs="Times New Roman"/>
          <w:sz w:val="24"/>
          <w:szCs w:val="24"/>
          <w:lang w:val="en-IN"/>
        </w:rPr>
      </w:pPr>
      <w:r w:rsidRPr="0048245E">
        <w:rPr>
          <w:rFonts w:ascii="Times New Roman" w:eastAsia="Times New Roman" w:hAnsi="Times New Roman" w:cs="Times New Roman"/>
          <w:sz w:val="24"/>
          <w:szCs w:val="24"/>
          <w:lang w:val="en-IN"/>
        </w:rPr>
        <w:t>Funded by the European Union, the International Urban and Regional Cooperation (IURC) programme aims to promote multi-city cooperation on sustainable urban development and to build partnerships between EU and non-EU cities. Participating local governments will be enabled to implement pilot projects engaging research, civil society and business partners.</w:t>
      </w:r>
    </w:p>
    <w:p w14:paraId="3D4EE1AA" w14:textId="42830DC2" w:rsidR="0048245E" w:rsidRPr="0048245E" w:rsidRDefault="0048245E" w:rsidP="0048245E">
      <w:pPr>
        <w:jc w:val="both"/>
        <w:rPr>
          <w:rFonts w:ascii="Times New Roman" w:eastAsia="Times New Roman" w:hAnsi="Times New Roman" w:cs="Times New Roman"/>
          <w:sz w:val="24"/>
          <w:szCs w:val="24"/>
          <w:lang w:val="en-IN"/>
        </w:rPr>
      </w:pPr>
      <w:r w:rsidRPr="0048245E">
        <w:rPr>
          <w:rFonts w:ascii="Times New Roman" w:eastAsia="Times New Roman" w:hAnsi="Times New Roman" w:cs="Times New Roman"/>
          <w:sz w:val="24"/>
          <w:szCs w:val="24"/>
          <w:lang w:val="en-IN"/>
        </w:rPr>
        <w:t xml:space="preserve">The IURC contributes to the objectives of the UN New Urban Agenda, the Agenda 2030 (SDGs), the Urban Agenda for the EU and the European Commission’s priorities for a “Stronger Europe in the World” with the European Green Deal and the </w:t>
      </w:r>
      <w:proofErr w:type="spellStart"/>
      <w:r w:rsidRPr="0048245E">
        <w:rPr>
          <w:rFonts w:ascii="Times New Roman" w:eastAsia="Times New Roman" w:hAnsi="Times New Roman" w:cs="Times New Roman"/>
          <w:sz w:val="24"/>
          <w:szCs w:val="24"/>
          <w:lang w:val="en-IN"/>
        </w:rPr>
        <w:t>NextGenerationEU</w:t>
      </w:r>
      <w:proofErr w:type="spellEnd"/>
      <w:r w:rsidRPr="0048245E">
        <w:rPr>
          <w:rFonts w:ascii="Times New Roman" w:eastAsia="Times New Roman" w:hAnsi="Times New Roman" w:cs="Times New Roman"/>
          <w:sz w:val="24"/>
          <w:szCs w:val="24"/>
          <w:lang w:val="en-IN"/>
        </w:rPr>
        <w:t xml:space="preserve"> (post COVID-19 recovery plan) at the centre. The programme is implemented in the </w:t>
      </w:r>
      <w:r w:rsidRPr="0048245E">
        <w:rPr>
          <w:rFonts w:ascii="Times New Roman" w:eastAsia="Times New Roman" w:hAnsi="Times New Roman" w:cs="Times New Roman"/>
          <w:sz w:val="24"/>
          <w:szCs w:val="24"/>
          <w:lang w:val="en-IN"/>
        </w:rPr>
        <w:lastRenderedPageBreak/>
        <w:t>geographical area of Asia and Australasia in nine countries, namely Australia, India, Indonesia, Japan, the Republic of Korea, Malaysia, New Zealand, Thailand and Vietnam.</w:t>
      </w:r>
    </w:p>
    <w:p w14:paraId="16340B81" w14:textId="77777777" w:rsidR="0048245E" w:rsidRPr="0048245E" w:rsidRDefault="00DB3A6A" w:rsidP="0048245E">
      <w:pPr>
        <w:jc w:val="both"/>
        <w:rPr>
          <w:rFonts w:ascii="Times New Roman" w:eastAsia="Times New Roman" w:hAnsi="Times New Roman" w:cs="Times New Roman"/>
          <w:sz w:val="24"/>
          <w:szCs w:val="24"/>
          <w:lang w:val="en-IN"/>
        </w:rPr>
      </w:pPr>
      <w:hyperlink r:id="rId9" w:tgtFrame="_blank" w:history="1">
        <w:r w:rsidR="0048245E" w:rsidRPr="0048245E">
          <w:rPr>
            <w:rStyle w:val="Hyperlink"/>
            <w:rFonts w:ascii="Times New Roman" w:eastAsia="Times New Roman" w:hAnsi="Times New Roman" w:cs="Times New Roman"/>
            <w:sz w:val="24"/>
            <w:szCs w:val="24"/>
            <w:lang w:val="en-IN"/>
          </w:rPr>
          <w:t>https://www.iurc.eu/australasia/</w:t>
        </w:r>
      </w:hyperlink>
    </w:p>
    <w:p w14:paraId="65AA180C" w14:textId="77777777" w:rsidR="0048245E" w:rsidRPr="0048245E" w:rsidRDefault="00DB3A6A" w:rsidP="0048245E">
      <w:pPr>
        <w:jc w:val="both"/>
        <w:rPr>
          <w:rFonts w:ascii="Times New Roman" w:eastAsia="Times New Roman" w:hAnsi="Times New Roman" w:cs="Times New Roman"/>
          <w:sz w:val="24"/>
          <w:szCs w:val="24"/>
          <w:lang w:val="en-IN"/>
        </w:rPr>
      </w:pPr>
      <w:hyperlink r:id="rId10" w:tgtFrame="_blank" w:history="1">
        <w:r w:rsidR="0048245E" w:rsidRPr="0048245E">
          <w:rPr>
            <w:rStyle w:val="Hyperlink"/>
            <w:rFonts w:ascii="Times New Roman" w:eastAsia="Times New Roman" w:hAnsi="Times New Roman" w:cs="Times New Roman"/>
            <w:sz w:val="24"/>
            <w:szCs w:val="24"/>
            <w:lang w:val="en-IN"/>
          </w:rPr>
          <w:t>https://twitter.com/iurc_aa</w:t>
        </w:r>
      </w:hyperlink>
    </w:p>
    <w:p w14:paraId="49696970" w14:textId="03E16980" w:rsidR="0048245E" w:rsidRDefault="0048245E" w:rsidP="0048245E">
      <w:pPr>
        <w:jc w:val="both"/>
        <w:rPr>
          <w:rFonts w:ascii="Times New Roman" w:eastAsia="Times New Roman" w:hAnsi="Times New Roman" w:cs="Times New Roman"/>
          <w:sz w:val="24"/>
          <w:szCs w:val="24"/>
          <w:lang w:val="en-IN"/>
        </w:rPr>
      </w:pPr>
    </w:p>
    <w:p w14:paraId="7998FCB5" w14:textId="0769C3E2" w:rsidR="0048245E" w:rsidRPr="0048245E" w:rsidRDefault="0048245E" w:rsidP="0048245E">
      <w:pPr>
        <w:jc w:val="both"/>
        <w:rPr>
          <w:rFonts w:ascii="Times New Roman" w:eastAsia="Times New Roman" w:hAnsi="Times New Roman" w:cs="Times New Roman"/>
          <w:b/>
          <w:sz w:val="24"/>
          <w:szCs w:val="24"/>
          <w:u w:val="single"/>
          <w:lang w:val="en-IN"/>
        </w:rPr>
      </w:pPr>
      <w:r w:rsidRPr="0048245E">
        <w:rPr>
          <w:rFonts w:ascii="Times New Roman" w:eastAsia="Times New Roman" w:hAnsi="Times New Roman" w:cs="Times New Roman"/>
          <w:b/>
          <w:sz w:val="24"/>
          <w:szCs w:val="24"/>
          <w:u w:val="single"/>
          <w:lang w:val="en-IN"/>
        </w:rPr>
        <w:t>About NIUA</w:t>
      </w:r>
    </w:p>
    <w:p w14:paraId="3C21459C" w14:textId="77777777" w:rsidR="0048245E" w:rsidRPr="0048245E" w:rsidRDefault="0048245E" w:rsidP="0048245E">
      <w:pPr>
        <w:jc w:val="both"/>
        <w:rPr>
          <w:rFonts w:ascii="Times New Roman" w:eastAsia="Times New Roman" w:hAnsi="Times New Roman" w:cs="Times New Roman"/>
          <w:sz w:val="24"/>
          <w:szCs w:val="24"/>
          <w:lang w:val="en-IN"/>
        </w:rPr>
      </w:pPr>
      <w:r w:rsidRPr="0048245E">
        <w:rPr>
          <w:rFonts w:ascii="Times New Roman" w:eastAsia="Times New Roman" w:hAnsi="Times New Roman" w:cs="Times New Roman"/>
          <w:sz w:val="24"/>
          <w:szCs w:val="24"/>
          <w:lang w:val="en-IN"/>
        </w:rPr>
        <w:t>The National Institute of Urban Affairs (NIUA) is India’s leading national think tank on urban planning and development. Established in 1976, NIUA was tasked to bridge the gap between research and practice on issues related to urbanization, and suggest ways and mechanisms to address urban challenges in the country.  Since then, it has worked closely with the Ministry of Housing and Urban Affairs, alongside other government and civil sectors, to provide cross disciplinary expertise and technical assistance for city and state-level projects, as well as develop toolkits and customised training programmes. Its work today addresses 5 major thematic concerns: Urbanization &amp; Economic Growth, Urban Governance &amp; Finance, Urban Infrastructure &amp; Built Environment, Environment, Climate Change &amp; Resilience, and Social Development. The National Urban Learning Platform is one of the flagship initiatives under the National Urban Digital Mission, anchored by the Centre for Digital Governance at NIUA. </w:t>
      </w:r>
    </w:p>
    <w:p w14:paraId="7F8C6E45" w14:textId="77777777" w:rsidR="0048245E" w:rsidRPr="0048245E" w:rsidRDefault="0048245E" w:rsidP="0048245E">
      <w:pPr>
        <w:jc w:val="both"/>
        <w:rPr>
          <w:rFonts w:ascii="Times New Roman" w:eastAsia="Times New Roman" w:hAnsi="Times New Roman" w:cs="Times New Roman"/>
          <w:sz w:val="24"/>
          <w:szCs w:val="24"/>
          <w:lang w:val="en-IN"/>
        </w:rPr>
      </w:pPr>
    </w:p>
    <w:p w14:paraId="6BFEC8CC" w14:textId="77777777" w:rsidR="0048245E" w:rsidRPr="0048245E" w:rsidRDefault="0048245E" w:rsidP="0048245E">
      <w:pPr>
        <w:jc w:val="both"/>
        <w:rPr>
          <w:rFonts w:ascii="Times New Roman" w:eastAsia="Times New Roman" w:hAnsi="Times New Roman" w:cs="Times New Roman"/>
          <w:sz w:val="24"/>
          <w:szCs w:val="24"/>
          <w:lang w:val="en-IN"/>
        </w:rPr>
      </w:pPr>
    </w:p>
    <w:p w14:paraId="7EA14F1F" w14:textId="77777777" w:rsidR="0048245E" w:rsidRPr="00F66C95" w:rsidRDefault="0048245E" w:rsidP="152CD830">
      <w:pPr>
        <w:jc w:val="both"/>
        <w:rPr>
          <w:rFonts w:ascii="Times New Roman" w:eastAsia="Times New Roman" w:hAnsi="Times New Roman" w:cs="Times New Roman"/>
          <w:sz w:val="24"/>
          <w:szCs w:val="24"/>
          <w:lang w:val="en-IN"/>
        </w:rPr>
      </w:pPr>
    </w:p>
    <w:sectPr w:rsidR="0048245E" w:rsidRPr="00F66C95" w:rsidSect="002B60A8">
      <w:headerReference w:type="default" r:id="rId11"/>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C719A" w16cex:dateUtc="2021-09-27T13:36:00Z"/>
  <w16cex:commentExtensible w16cex:durableId="24FC72F0" w16cex:dateUtc="2021-09-27T13: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21989" w14:textId="77777777" w:rsidR="00DB3A6A" w:rsidRDefault="00DB3A6A" w:rsidP="00081759">
      <w:pPr>
        <w:spacing w:after="0" w:line="240" w:lineRule="auto"/>
      </w:pPr>
      <w:r>
        <w:separator/>
      </w:r>
    </w:p>
  </w:endnote>
  <w:endnote w:type="continuationSeparator" w:id="0">
    <w:p w14:paraId="6B346874" w14:textId="77777777" w:rsidR="00DB3A6A" w:rsidRDefault="00DB3A6A" w:rsidP="00081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alis ADF Std">
    <w:altName w:val="Calibri"/>
    <w:panose1 w:val="020B0604020202020204"/>
    <w:charset w:val="00"/>
    <w:family w:val="swiss"/>
    <w:notTrueType/>
    <w:pitch w:val="variable"/>
    <w:sig w:usb0="800000AF" w:usb1="5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020F8" w14:textId="77777777" w:rsidR="00DB3A6A" w:rsidRDefault="00DB3A6A" w:rsidP="00081759">
      <w:pPr>
        <w:spacing w:after="0" w:line="240" w:lineRule="auto"/>
      </w:pPr>
      <w:r>
        <w:separator/>
      </w:r>
    </w:p>
  </w:footnote>
  <w:footnote w:type="continuationSeparator" w:id="0">
    <w:p w14:paraId="381CA3A4" w14:textId="77777777" w:rsidR="00DB3A6A" w:rsidRDefault="00DB3A6A" w:rsidP="00081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049ED" w14:textId="0F5BCC03" w:rsidR="00081759" w:rsidRDefault="000079D8">
    <w:pPr>
      <w:pStyle w:val="Header"/>
    </w:pPr>
    <w:r>
      <w:rPr>
        <w:noProof/>
        <w:lang w:eastAsia="en-GB"/>
      </w:rPr>
      <w:drawing>
        <wp:anchor distT="0" distB="0" distL="114300" distR="114300" simplePos="0" relativeHeight="251663360" behindDoc="0" locked="0" layoutInCell="1" allowOverlap="1" wp14:anchorId="34D64E16" wp14:editId="6EB8D21F">
          <wp:simplePos x="0" y="0"/>
          <wp:positionH relativeFrom="column">
            <wp:posOffset>685800</wp:posOffset>
          </wp:positionH>
          <wp:positionV relativeFrom="paragraph">
            <wp:posOffset>-363220</wp:posOffset>
          </wp:positionV>
          <wp:extent cx="739140" cy="642620"/>
          <wp:effectExtent l="0" t="0" r="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limate-Diplomacy-2021-28.09 (1).jpg"/>
                  <pic:cNvPicPr/>
                </pic:nvPicPr>
                <pic:blipFill>
                  <a:blip r:embed="rId1">
                    <a:extLst>
                      <a:ext uri="{28A0092B-C50C-407E-A947-70E740481C1C}">
                        <a14:useLocalDpi xmlns:a14="http://schemas.microsoft.com/office/drawing/2010/main" val="0"/>
                      </a:ext>
                    </a:extLst>
                  </a:blip>
                  <a:stretch>
                    <a:fillRect/>
                  </a:stretch>
                </pic:blipFill>
                <pic:spPr>
                  <a:xfrm>
                    <a:off x="0" y="0"/>
                    <a:ext cx="739140" cy="642620"/>
                  </a:xfrm>
                  <a:prstGeom prst="rect">
                    <a:avLst/>
                  </a:prstGeom>
                </pic:spPr>
              </pic:pic>
            </a:graphicData>
          </a:graphic>
          <wp14:sizeRelH relativeFrom="page">
            <wp14:pctWidth>0</wp14:pctWidth>
          </wp14:sizeRelH>
          <wp14:sizeRelV relativeFrom="page">
            <wp14:pctHeight>0</wp14:pctHeight>
          </wp14:sizeRelV>
        </wp:anchor>
      </w:drawing>
    </w:r>
    <w:r w:rsidRPr="009C069C">
      <w:rPr>
        <w:noProof/>
        <w:lang w:eastAsia="en-GB"/>
      </w:rPr>
      <w:drawing>
        <wp:anchor distT="0" distB="0" distL="114300" distR="114300" simplePos="0" relativeHeight="251662336" behindDoc="1" locked="0" layoutInCell="1" allowOverlap="1" wp14:anchorId="2970E43C" wp14:editId="4FAE3753">
          <wp:simplePos x="0" y="0"/>
          <wp:positionH relativeFrom="column">
            <wp:posOffset>-226060</wp:posOffset>
          </wp:positionH>
          <wp:positionV relativeFrom="paragraph">
            <wp:posOffset>-251346</wp:posOffset>
          </wp:positionV>
          <wp:extent cx="575310" cy="447675"/>
          <wp:effectExtent l="0" t="0" r="0" b="0"/>
          <wp:wrapTight wrapText="bothSides">
            <wp:wrapPolygon edited="0">
              <wp:start x="0" y="0"/>
              <wp:lineTo x="477" y="20834"/>
              <wp:lineTo x="18596" y="20834"/>
              <wp:lineTo x="19550" y="20834"/>
              <wp:lineTo x="20980" y="20221"/>
              <wp:lineTo x="2098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 Logo (1).png"/>
                  <pic:cNvPicPr/>
                </pic:nvPicPr>
                <pic:blipFill>
                  <a:blip r:embed="rId2">
                    <a:extLst>
                      <a:ext uri="{28A0092B-C50C-407E-A947-70E740481C1C}">
                        <a14:useLocalDpi xmlns:a14="http://schemas.microsoft.com/office/drawing/2010/main" val="0"/>
                      </a:ext>
                    </a:extLst>
                  </a:blip>
                  <a:stretch>
                    <a:fillRect/>
                  </a:stretch>
                </pic:blipFill>
                <pic:spPr>
                  <a:xfrm>
                    <a:off x="0" y="0"/>
                    <a:ext cx="575310" cy="447675"/>
                  </a:xfrm>
                  <a:prstGeom prst="rect">
                    <a:avLst/>
                  </a:prstGeom>
                </pic:spPr>
              </pic:pic>
            </a:graphicData>
          </a:graphic>
          <wp14:sizeRelH relativeFrom="page">
            <wp14:pctWidth>0</wp14:pctWidth>
          </wp14:sizeRelH>
          <wp14:sizeRelV relativeFrom="page">
            <wp14:pctHeight>0</wp14:pctHeight>
          </wp14:sizeRelV>
        </wp:anchor>
      </w:drawing>
    </w:r>
    <w:r w:rsidR="0048245E" w:rsidRPr="009C069C">
      <w:rPr>
        <w:noProof/>
        <w:lang w:eastAsia="en-GB"/>
      </w:rPr>
      <w:drawing>
        <wp:anchor distT="0" distB="0" distL="114300" distR="114300" simplePos="0" relativeHeight="251659264" behindDoc="0" locked="0" layoutInCell="1" allowOverlap="1" wp14:anchorId="11EC8D05" wp14:editId="4E016D4C">
          <wp:simplePos x="0" y="0"/>
          <wp:positionH relativeFrom="column">
            <wp:posOffset>4318635</wp:posOffset>
          </wp:positionH>
          <wp:positionV relativeFrom="paragraph">
            <wp:posOffset>-192405</wp:posOffset>
          </wp:positionV>
          <wp:extent cx="1540510" cy="318135"/>
          <wp:effectExtent l="0" t="0" r="0" b="0"/>
          <wp:wrapSquare wrapText="bothSides"/>
          <wp:docPr id="24" name="Picture 24" descr="C:\Users\adishree.panda\Desktop\Logos\main_ter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ishree.panda\Desktop\Logos\main_teri_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051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48245E" w:rsidRPr="009C069C">
      <w:rPr>
        <w:noProof/>
        <w:lang w:eastAsia="en-GB"/>
      </w:rPr>
      <w:drawing>
        <wp:anchor distT="0" distB="0" distL="114300" distR="114300" simplePos="0" relativeHeight="251660288" behindDoc="0" locked="0" layoutInCell="1" allowOverlap="1" wp14:anchorId="112DFE7D" wp14:editId="72A20E09">
          <wp:simplePos x="0" y="0"/>
          <wp:positionH relativeFrom="column">
            <wp:posOffset>3117215</wp:posOffset>
          </wp:positionH>
          <wp:positionV relativeFrom="paragraph">
            <wp:posOffset>-244475</wp:posOffset>
          </wp:positionV>
          <wp:extent cx="939165" cy="369570"/>
          <wp:effectExtent l="0" t="0" r="63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939165" cy="369570"/>
                  </a:xfrm>
                  <a:prstGeom prst="rect">
                    <a:avLst/>
                  </a:prstGeom>
                </pic:spPr>
              </pic:pic>
            </a:graphicData>
          </a:graphic>
          <wp14:sizeRelH relativeFrom="page">
            <wp14:pctWidth>0</wp14:pctWidth>
          </wp14:sizeRelH>
          <wp14:sizeRelV relativeFrom="page">
            <wp14:pctHeight>0</wp14:pctHeight>
          </wp14:sizeRelV>
        </wp:anchor>
      </w:drawing>
    </w:r>
    <w:r w:rsidR="0048245E" w:rsidRPr="009C069C">
      <w:rPr>
        <w:noProof/>
        <w:lang w:eastAsia="en-GB"/>
      </w:rPr>
      <w:drawing>
        <wp:anchor distT="0" distB="0" distL="114300" distR="114300" simplePos="0" relativeHeight="251661312" behindDoc="0" locked="0" layoutInCell="1" allowOverlap="1" wp14:anchorId="2B5A7BE4" wp14:editId="5A0D8EC2">
          <wp:simplePos x="0" y="0"/>
          <wp:positionH relativeFrom="column">
            <wp:posOffset>1729740</wp:posOffset>
          </wp:positionH>
          <wp:positionV relativeFrom="paragraph">
            <wp:posOffset>-326390</wp:posOffset>
          </wp:positionV>
          <wp:extent cx="1181100" cy="746125"/>
          <wp:effectExtent l="0" t="0" r="0" b="0"/>
          <wp:wrapTopAndBottom/>
          <wp:docPr id="2" name="Picture 8">
            <a:extLst xmlns:a="http://schemas.openxmlformats.org/drawingml/2006/main">
              <a:ext uri="{FF2B5EF4-FFF2-40B4-BE49-F238E27FC236}">
                <a16:creationId xmlns:a16="http://schemas.microsoft.com/office/drawing/2014/main" id="{E673FADE-3F1E-E241-8014-77CFD2EE4D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E673FADE-3F1E-E241-8014-77CFD2EE4D43}"/>
                      </a:ext>
                    </a:extLst>
                  </pic:cNvPr>
                  <pic:cNvPicPr>
                    <a:picLocks noChangeAspect="1"/>
                  </pic:cNvPicPr>
                </pic:nvPicPr>
                <pic:blipFill rotWithShape="1">
                  <a:blip r:embed="rId5">
                    <a:extLst>
                      <a:ext uri="{28A0092B-C50C-407E-A947-70E740481C1C}">
                        <a14:useLocalDpi xmlns:a14="http://schemas.microsoft.com/office/drawing/2010/main" val="0"/>
                      </a:ext>
                    </a:extLst>
                  </a:blip>
                  <a:srcRect l="-1" r="32842"/>
                  <a:stretch/>
                </pic:blipFill>
                <pic:spPr bwMode="auto">
                  <a:xfrm>
                    <a:off x="0" y="0"/>
                    <a:ext cx="1181100" cy="746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714E1"/>
    <w:multiLevelType w:val="hybridMultilevel"/>
    <w:tmpl w:val="E83499CC"/>
    <w:lvl w:ilvl="0" w:tplc="3B3006DE">
      <w:start w:val="5"/>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92FB5"/>
    <w:multiLevelType w:val="hybridMultilevel"/>
    <w:tmpl w:val="03D4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C169D"/>
    <w:multiLevelType w:val="hybridMultilevel"/>
    <w:tmpl w:val="C98458F0"/>
    <w:lvl w:ilvl="0" w:tplc="764A8FF2">
      <w:start w:val="10"/>
      <w:numFmt w:val="bullet"/>
      <w:lvlText w:val="-"/>
      <w:lvlJc w:val="left"/>
      <w:pPr>
        <w:ind w:left="720" w:hanging="360"/>
      </w:pPr>
      <w:rPr>
        <w:rFonts w:ascii="Calibri" w:eastAsiaTheme="minorHAnsi" w:hAnsi="Calibri"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18879EF"/>
    <w:multiLevelType w:val="hybridMultilevel"/>
    <w:tmpl w:val="13CE3B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2FD14F2"/>
    <w:multiLevelType w:val="hybridMultilevel"/>
    <w:tmpl w:val="7D4C5F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5627160"/>
    <w:multiLevelType w:val="hybridMultilevel"/>
    <w:tmpl w:val="E654E5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204"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3D42F57"/>
    <w:multiLevelType w:val="hybridMultilevel"/>
    <w:tmpl w:val="CFBCF9AA"/>
    <w:lvl w:ilvl="0" w:tplc="DBD65F5C">
      <w:start w:val="5"/>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CA3A66"/>
    <w:multiLevelType w:val="hybridMultilevel"/>
    <w:tmpl w:val="278A4B7E"/>
    <w:lvl w:ilvl="0" w:tplc="40090005">
      <w:start w:val="1"/>
      <w:numFmt w:val="bullet"/>
      <w:lvlText w:val=""/>
      <w:lvlJc w:val="left"/>
      <w:pPr>
        <w:ind w:left="360" w:hanging="360"/>
      </w:pPr>
      <w:rPr>
        <w:rFonts w:ascii="Wingdings" w:hAnsi="Wingdings" w:hint="default"/>
        <w:b w:val="0"/>
      </w:rPr>
    </w:lvl>
    <w:lvl w:ilvl="1" w:tplc="05BE9FBE">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4163C4A"/>
    <w:multiLevelType w:val="hybridMultilevel"/>
    <w:tmpl w:val="D34C974A"/>
    <w:lvl w:ilvl="0" w:tplc="DBD65F5C">
      <w:start w:val="5"/>
      <w:numFmt w:val="bullet"/>
      <w:lvlText w:val="-"/>
      <w:lvlJc w:val="left"/>
      <w:pPr>
        <w:ind w:left="720" w:hanging="360"/>
      </w:pPr>
      <w:rPr>
        <w:rFonts w:ascii="Calibri" w:eastAsiaTheme="minorHAnsi" w:hAnsi="Calibri"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3"/>
  </w:num>
  <w:num w:numId="5">
    <w:abstractNumId w:val="2"/>
  </w:num>
  <w:num w:numId="6">
    <w:abstractNumId w:val="8"/>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81759"/>
    <w:rsid w:val="000079D8"/>
    <w:rsid w:val="00007B2C"/>
    <w:rsid w:val="00011D89"/>
    <w:rsid w:val="00027836"/>
    <w:rsid w:val="00036FD2"/>
    <w:rsid w:val="00060074"/>
    <w:rsid w:val="00062432"/>
    <w:rsid w:val="00081759"/>
    <w:rsid w:val="000B0AB6"/>
    <w:rsid w:val="000C1202"/>
    <w:rsid w:val="000D78CF"/>
    <w:rsid w:val="000E67F5"/>
    <w:rsid w:val="000F05A6"/>
    <w:rsid w:val="001041AE"/>
    <w:rsid w:val="00133AB9"/>
    <w:rsid w:val="00142CD6"/>
    <w:rsid w:val="001747D3"/>
    <w:rsid w:val="001B2B9E"/>
    <w:rsid w:val="001D538F"/>
    <w:rsid w:val="001E336B"/>
    <w:rsid w:val="00223EAB"/>
    <w:rsid w:val="00224C60"/>
    <w:rsid w:val="00232D0E"/>
    <w:rsid w:val="00243662"/>
    <w:rsid w:val="00291CE1"/>
    <w:rsid w:val="002A16F4"/>
    <w:rsid w:val="002A73D1"/>
    <w:rsid w:val="002B60A8"/>
    <w:rsid w:val="002C6EFF"/>
    <w:rsid w:val="002C77B1"/>
    <w:rsid w:val="002D2469"/>
    <w:rsid w:val="002D4E0B"/>
    <w:rsid w:val="002E0F98"/>
    <w:rsid w:val="002F2149"/>
    <w:rsid w:val="00305451"/>
    <w:rsid w:val="00321BBE"/>
    <w:rsid w:val="003267B1"/>
    <w:rsid w:val="00327FEB"/>
    <w:rsid w:val="00335F8B"/>
    <w:rsid w:val="00340924"/>
    <w:rsid w:val="00345930"/>
    <w:rsid w:val="003503B1"/>
    <w:rsid w:val="00364098"/>
    <w:rsid w:val="0037188C"/>
    <w:rsid w:val="003872E5"/>
    <w:rsid w:val="00393F3E"/>
    <w:rsid w:val="003A2719"/>
    <w:rsid w:val="003C0F21"/>
    <w:rsid w:val="003E0F97"/>
    <w:rsid w:val="003F33A0"/>
    <w:rsid w:val="00410CC0"/>
    <w:rsid w:val="004308F9"/>
    <w:rsid w:val="004322C8"/>
    <w:rsid w:val="00446299"/>
    <w:rsid w:val="004530A1"/>
    <w:rsid w:val="00474EEF"/>
    <w:rsid w:val="00477AE6"/>
    <w:rsid w:val="0048245E"/>
    <w:rsid w:val="00483E36"/>
    <w:rsid w:val="0049179D"/>
    <w:rsid w:val="00495F02"/>
    <w:rsid w:val="004D10A8"/>
    <w:rsid w:val="00505842"/>
    <w:rsid w:val="0051069E"/>
    <w:rsid w:val="0052756C"/>
    <w:rsid w:val="0053052D"/>
    <w:rsid w:val="005333F7"/>
    <w:rsid w:val="00544B41"/>
    <w:rsid w:val="005672E0"/>
    <w:rsid w:val="00594988"/>
    <w:rsid w:val="005957EF"/>
    <w:rsid w:val="00595963"/>
    <w:rsid w:val="005D2297"/>
    <w:rsid w:val="005F1352"/>
    <w:rsid w:val="00601A4D"/>
    <w:rsid w:val="00630B9D"/>
    <w:rsid w:val="0063585F"/>
    <w:rsid w:val="006439ED"/>
    <w:rsid w:val="00655FF2"/>
    <w:rsid w:val="00660CEE"/>
    <w:rsid w:val="0068732F"/>
    <w:rsid w:val="00690CCD"/>
    <w:rsid w:val="006E6BA1"/>
    <w:rsid w:val="006F3AAD"/>
    <w:rsid w:val="00725365"/>
    <w:rsid w:val="00757B41"/>
    <w:rsid w:val="00772614"/>
    <w:rsid w:val="00787B1C"/>
    <w:rsid w:val="007C2402"/>
    <w:rsid w:val="0081067C"/>
    <w:rsid w:val="00815233"/>
    <w:rsid w:val="008175B0"/>
    <w:rsid w:val="00830E0A"/>
    <w:rsid w:val="008319EA"/>
    <w:rsid w:val="00880C27"/>
    <w:rsid w:val="0088293A"/>
    <w:rsid w:val="00893521"/>
    <w:rsid w:val="008B70F7"/>
    <w:rsid w:val="008C0A88"/>
    <w:rsid w:val="008F18C0"/>
    <w:rsid w:val="008F51CC"/>
    <w:rsid w:val="009105B7"/>
    <w:rsid w:val="00930F73"/>
    <w:rsid w:val="0093150C"/>
    <w:rsid w:val="00946402"/>
    <w:rsid w:val="00967141"/>
    <w:rsid w:val="00967CB7"/>
    <w:rsid w:val="009707CD"/>
    <w:rsid w:val="00970C28"/>
    <w:rsid w:val="00981331"/>
    <w:rsid w:val="00982E71"/>
    <w:rsid w:val="009916C2"/>
    <w:rsid w:val="00997158"/>
    <w:rsid w:val="009A2C7D"/>
    <w:rsid w:val="009B32AE"/>
    <w:rsid w:val="009C069C"/>
    <w:rsid w:val="009E442C"/>
    <w:rsid w:val="009F15D7"/>
    <w:rsid w:val="00A23C30"/>
    <w:rsid w:val="00A31C54"/>
    <w:rsid w:val="00A44F7D"/>
    <w:rsid w:val="00A4634D"/>
    <w:rsid w:val="00A73A59"/>
    <w:rsid w:val="00A81694"/>
    <w:rsid w:val="00A92A67"/>
    <w:rsid w:val="00AB189E"/>
    <w:rsid w:val="00AE3DF7"/>
    <w:rsid w:val="00AE4681"/>
    <w:rsid w:val="00AF065C"/>
    <w:rsid w:val="00AF5964"/>
    <w:rsid w:val="00B1084F"/>
    <w:rsid w:val="00B260BD"/>
    <w:rsid w:val="00B94936"/>
    <w:rsid w:val="00BF4D76"/>
    <w:rsid w:val="00C03051"/>
    <w:rsid w:val="00C338AC"/>
    <w:rsid w:val="00C5325C"/>
    <w:rsid w:val="00C77515"/>
    <w:rsid w:val="00CB074D"/>
    <w:rsid w:val="00CB4556"/>
    <w:rsid w:val="00CC67D3"/>
    <w:rsid w:val="00CD6EB0"/>
    <w:rsid w:val="00CF5773"/>
    <w:rsid w:val="00D06E72"/>
    <w:rsid w:val="00D2380B"/>
    <w:rsid w:val="00D326D5"/>
    <w:rsid w:val="00D46792"/>
    <w:rsid w:val="00D705BF"/>
    <w:rsid w:val="00D75BDA"/>
    <w:rsid w:val="00D83B45"/>
    <w:rsid w:val="00D926A4"/>
    <w:rsid w:val="00DA223C"/>
    <w:rsid w:val="00DA23C8"/>
    <w:rsid w:val="00DB3A6A"/>
    <w:rsid w:val="00DD51CB"/>
    <w:rsid w:val="00DF3410"/>
    <w:rsid w:val="00E325CF"/>
    <w:rsid w:val="00E345D5"/>
    <w:rsid w:val="00E4313B"/>
    <w:rsid w:val="00E52B14"/>
    <w:rsid w:val="00E61E11"/>
    <w:rsid w:val="00E63886"/>
    <w:rsid w:val="00E7396D"/>
    <w:rsid w:val="00E951AB"/>
    <w:rsid w:val="00EA1C8A"/>
    <w:rsid w:val="00EC252F"/>
    <w:rsid w:val="00EC37AF"/>
    <w:rsid w:val="00F1561F"/>
    <w:rsid w:val="00F35A14"/>
    <w:rsid w:val="00F45CCC"/>
    <w:rsid w:val="00F558C1"/>
    <w:rsid w:val="00F566C0"/>
    <w:rsid w:val="00F60E3B"/>
    <w:rsid w:val="00F65723"/>
    <w:rsid w:val="00F66C95"/>
    <w:rsid w:val="00F702FC"/>
    <w:rsid w:val="00FA5D0A"/>
    <w:rsid w:val="00FB0A1A"/>
    <w:rsid w:val="00FE4B39"/>
    <w:rsid w:val="00FF5041"/>
    <w:rsid w:val="03DBCF08"/>
    <w:rsid w:val="062607C6"/>
    <w:rsid w:val="127EF04E"/>
    <w:rsid w:val="152CD830"/>
    <w:rsid w:val="18AA12DF"/>
    <w:rsid w:val="1E250D4A"/>
    <w:rsid w:val="1F94220F"/>
    <w:rsid w:val="2344D757"/>
    <w:rsid w:val="250D7C38"/>
    <w:rsid w:val="3174E7CA"/>
    <w:rsid w:val="33464623"/>
    <w:rsid w:val="33C610CF"/>
    <w:rsid w:val="383BC848"/>
    <w:rsid w:val="4D54C930"/>
    <w:rsid w:val="557E969B"/>
    <w:rsid w:val="575C21A6"/>
    <w:rsid w:val="586B370A"/>
    <w:rsid w:val="5AF87E90"/>
    <w:rsid w:val="5CC47290"/>
    <w:rsid w:val="5CD2EEBD"/>
    <w:rsid w:val="5D69AD71"/>
    <w:rsid w:val="5F34F4D8"/>
    <w:rsid w:val="60179326"/>
    <w:rsid w:val="616F68B7"/>
    <w:rsid w:val="630B3918"/>
    <w:rsid w:val="63DD827C"/>
    <w:rsid w:val="66F7675A"/>
    <w:rsid w:val="680452AA"/>
    <w:rsid w:val="6A36CEA6"/>
    <w:rsid w:val="6A6B57F5"/>
    <w:rsid w:val="6C875607"/>
    <w:rsid w:val="6DC301C2"/>
    <w:rsid w:val="732FBA36"/>
    <w:rsid w:val="737E4D3E"/>
    <w:rsid w:val="750BCAA5"/>
    <w:rsid w:val="771FDE76"/>
    <w:rsid w:val="7B709846"/>
    <w:rsid w:val="7D777FE2"/>
    <w:rsid w:val="7FEEA5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C7D27"/>
  <w15:chartTrackingRefBased/>
  <w15:docId w15:val="{1481CAC0-41A9-4642-A213-4A2C6206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6792"/>
    <w:pPr>
      <w:spacing w:after="160" w:line="259" w:lineRule="auto"/>
    </w:pPr>
    <w:rPr>
      <w:sz w:val="22"/>
      <w:szCs w:val="22"/>
      <w:lang w:val="en-GB"/>
    </w:rPr>
  </w:style>
  <w:style w:type="paragraph" w:styleId="Heading2">
    <w:name w:val="heading 2"/>
    <w:basedOn w:val="Normal"/>
    <w:next w:val="Normal"/>
    <w:link w:val="Heading2Char"/>
    <w:uiPriority w:val="9"/>
    <w:unhideWhenUsed/>
    <w:qFormat/>
    <w:rsid w:val="000817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4824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1759"/>
    <w:rPr>
      <w:rFonts w:asciiTheme="majorHAnsi" w:eastAsiaTheme="majorEastAsia" w:hAnsiTheme="majorHAnsi" w:cstheme="majorBidi"/>
      <w:color w:val="2F5496" w:themeColor="accent1" w:themeShade="BF"/>
      <w:sz w:val="26"/>
      <w:szCs w:val="26"/>
      <w:lang w:val="en-GB"/>
    </w:rPr>
  </w:style>
  <w:style w:type="paragraph" w:styleId="Subtitle">
    <w:name w:val="Subtitle"/>
    <w:basedOn w:val="Normal"/>
    <w:next w:val="Normal"/>
    <w:link w:val="SubtitleChar"/>
    <w:uiPriority w:val="11"/>
    <w:qFormat/>
    <w:rsid w:val="0008175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81759"/>
    <w:rPr>
      <w:rFonts w:eastAsiaTheme="minorEastAsia"/>
      <w:color w:val="5A5A5A" w:themeColor="text1" w:themeTint="A5"/>
      <w:spacing w:val="15"/>
      <w:sz w:val="22"/>
      <w:szCs w:val="22"/>
      <w:lang w:val="en-GB"/>
    </w:rPr>
  </w:style>
  <w:style w:type="paragraph" w:styleId="Header">
    <w:name w:val="header"/>
    <w:basedOn w:val="Normal"/>
    <w:link w:val="HeaderChar"/>
    <w:uiPriority w:val="99"/>
    <w:unhideWhenUsed/>
    <w:rsid w:val="00081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759"/>
    <w:rPr>
      <w:sz w:val="22"/>
      <w:szCs w:val="22"/>
      <w:lang w:val="en-GB"/>
    </w:rPr>
  </w:style>
  <w:style w:type="paragraph" w:styleId="Footer">
    <w:name w:val="footer"/>
    <w:basedOn w:val="Normal"/>
    <w:link w:val="FooterChar"/>
    <w:uiPriority w:val="99"/>
    <w:unhideWhenUsed/>
    <w:rsid w:val="00081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759"/>
    <w:rPr>
      <w:sz w:val="22"/>
      <w:szCs w:val="22"/>
      <w:lang w:val="en-GB"/>
    </w:rPr>
  </w:style>
  <w:style w:type="character" w:styleId="CommentReference">
    <w:name w:val="annotation reference"/>
    <w:basedOn w:val="DefaultParagraphFont"/>
    <w:rsid w:val="00223EAB"/>
    <w:rPr>
      <w:sz w:val="16"/>
      <w:szCs w:val="16"/>
    </w:rPr>
  </w:style>
  <w:style w:type="paragraph" w:styleId="CommentText">
    <w:name w:val="annotation text"/>
    <w:basedOn w:val="Normal"/>
    <w:link w:val="CommentTextChar"/>
    <w:rsid w:val="00223EAB"/>
    <w:pPr>
      <w:spacing w:after="0" w:line="240" w:lineRule="auto"/>
      <w:ind w:firstLine="284"/>
    </w:pPr>
    <w:rPr>
      <w:rFonts w:ascii="Universalis ADF Std" w:eastAsia="Times New Roman" w:hAnsi="Universalis ADF Std" w:cs="Times New Roman"/>
      <w:kern w:val="22"/>
      <w:sz w:val="20"/>
      <w:szCs w:val="20"/>
      <w:lang w:eastAsia="en-GB"/>
    </w:rPr>
  </w:style>
  <w:style w:type="character" w:customStyle="1" w:styleId="CommentTextChar">
    <w:name w:val="Comment Text Char"/>
    <w:basedOn w:val="DefaultParagraphFont"/>
    <w:link w:val="CommentText"/>
    <w:rsid w:val="00223EAB"/>
    <w:rPr>
      <w:rFonts w:ascii="Universalis ADF Std" w:eastAsia="Times New Roman" w:hAnsi="Universalis ADF Std" w:cs="Times New Roman"/>
      <w:kern w:val="22"/>
      <w:sz w:val="20"/>
      <w:szCs w:val="20"/>
      <w:lang w:val="en-GB" w:eastAsia="en-GB"/>
    </w:rPr>
  </w:style>
  <w:style w:type="paragraph" w:styleId="BalloonText">
    <w:name w:val="Balloon Text"/>
    <w:basedOn w:val="Normal"/>
    <w:link w:val="BalloonTextChar"/>
    <w:uiPriority w:val="99"/>
    <w:semiHidden/>
    <w:unhideWhenUsed/>
    <w:rsid w:val="00223EA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3EAB"/>
    <w:rPr>
      <w:rFonts w:ascii="Times New Roman" w:hAnsi="Times New Roman" w:cs="Times New Roman"/>
      <w:sz w:val="18"/>
      <w:szCs w:val="18"/>
      <w:lang w:val="en-GB"/>
    </w:rPr>
  </w:style>
  <w:style w:type="paragraph" w:styleId="ListParagraph">
    <w:name w:val="List Paragraph"/>
    <w:aliases w:val="Issue Action POC,List Paragraph1,3,POCG Table Text,Dot pt,F5 List Paragraph,No Spacing1,List Paragraph Char Char Char,Indicator Text,Colorful List - Accent 11,Numbered Para 1,Bullet 1,Bullet Points,List Paragraph2,MAIN CONTENT,Report Para"/>
    <w:basedOn w:val="Normal"/>
    <w:link w:val="ListParagraphChar"/>
    <w:uiPriority w:val="34"/>
    <w:qFormat/>
    <w:rsid w:val="00A23C30"/>
    <w:pPr>
      <w:spacing w:after="0" w:line="240" w:lineRule="auto"/>
      <w:ind w:left="720"/>
      <w:contextualSpacing/>
    </w:pPr>
    <w:rPr>
      <w:sz w:val="24"/>
      <w:szCs w:val="21"/>
      <w:lang w:val="en-IN" w:bidi="hi-IN"/>
    </w:rPr>
  </w:style>
  <w:style w:type="character" w:customStyle="1" w:styleId="ListParagraphChar">
    <w:name w:val="List Paragraph Char"/>
    <w:aliases w:val="Issue Action POC Char,List Paragraph1 Char,3 Char,POCG Table Text Char,Dot pt Char,F5 List Paragraph Char,No Spacing1 Char,List Paragraph Char Char Char Char,Indicator Text Char,Colorful List - Accent 11 Char,Numbered Para 1 Char"/>
    <w:basedOn w:val="DefaultParagraphFont"/>
    <w:link w:val="ListParagraph"/>
    <w:uiPriority w:val="34"/>
    <w:qFormat/>
    <w:locked/>
    <w:rsid w:val="00A23C30"/>
    <w:rPr>
      <w:szCs w:val="21"/>
      <w:lang w:bidi="hi-IN"/>
    </w:rPr>
  </w:style>
  <w:style w:type="paragraph" w:styleId="CommentSubject">
    <w:name w:val="annotation subject"/>
    <w:basedOn w:val="CommentText"/>
    <w:next w:val="CommentText"/>
    <w:link w:val="CommentSubjectChar"/>
    <w:uiPriority w:val="99"/>
    <w:semiHidden/>
    <w:unhideWhenUsed/>
    <w:rsid w:val="00FB0A1A"/>
    <w:pPr>
      <w:spacing w:after="160"/>
      <w:ind w:firstLine="0"/>
    </w:pPr>
    <w:rPr>
      <w:rFonts w:asciiTheme="minorHAnsi" w:eastAsiaTheme="minorHAnsi" w:hAnsiTheme="minorHAnsi" w:cstheme="minorBidi"/>
      <w:b/>
      <w:bCs/>
      <w:kern w:val="0"/>
      <w:lang w:eastAsia="en-US"/>
    </w:rPr>
  </w:style>
  <w:style w:type="character" w:customStyle="1" w:styleId="CommentSubjectChar">
    <w:name w:val="Comment Subject Char"/>
    <w:basedOn w:val="CommentTextChar"/>
    <w:link w:val="CommentSubject"/>
    <w:uiPriority w:val="99"/>
    <w:semiHidden/>
    <w:rsid w:val="00FB0A1A"/>
    <w:rPr>
      <w:rFonts w:ascii="Universalis ADF Std" w:eastAsia="Times New Roman" w:hAnsi="Universalis ADF Std" w:cs="Times New Roman"/>
      <w:b/>
      <w:bCs/>
      <w:kern w:val="22"/>
      <w:sz w:val="20"/>
      <w:szCs w:val="20"/>
      <w:lang w:val="en-GB" w:eastAsia="en-GB"/>
    </w:rPr>
  </w:style>
  <w:style w:type="table" w:customStyle="1" w:styleId="ListTable3-Accent41">
    <w:name w:val="List Table 3 - Accent 41"/>
    <w:basedOn w:val="TableNormal"/>
    <w:uiPriority w:val="48"/>
    <w:rsid w:val="00142CD6"/>
    <w:rPr>
      <w:sz w:val="22"/>
      <w:szCs w:val="22"/>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142CD6"/>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2CD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Revision">
    <w:name w:val="Revision"/>
    <w:hidden/>
    <w:uiPriority w:val="99"/>
    <w:semiHidden/>
    <w:rsid w:val="00CC67D3"/>
    <w:rPr>
      <w:sz w:val="22"/>
      <w:szCs w:val="22"/>
      <w:lang w:val="en-GB"/>
    </w:rPr>
  </w:style>
  <w:style w:type="table" w:styleId="TableGrid">
    <w:name w:val="Table Grid"/>
    <w:basedOn w:val="TableNormal"/>
    <w:uiPriority w:val="39"/>
    <w:rsid w:val="000D7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3F3E"/>
    <w:rPr>
      <w:color w:val="0563C1" w:themeColor="hyperlink"/>
      <w:u w:val="single"/>
    </w:rPr>
  </w:style>
  <w:style w:type="character" w:customStyle="1" w:styleId="UnresolvedMention1">
    <w:name w:val="Unresolved Mention1"/>
    <w:basedOn w:val="DefaultParagraphFont"/>
    <w:uiPriority w:val="99"/>
    <w:semiHidden/>
    <w:unhideWhenUsed/>
    <w:rsid w:val="00393F3E"/>
    <w:rPr>
      <w:color w:val="605E5C"/>
      <w:shd w:val="clear" w:color="auto" w:fill="E1DFDD"/>
    </w:rPr>
  </w:style>
  <w:style w:type="paragraph" w:styleId="NormalWeb">
    <w:name w:val="Normal (Web)"/>
    <w:basedOn w:val="Normal"/>
    <w:uiPriority w:val="99"/>
    <w:unhideWhenUsed/>
    <w:rsid w:val="00655FF2"/>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UnresolvedMention">
    <w:name w:val="Unresolved Mention"/>
    <w:basedOn w:val="DefaultParagraphFont"/>
    <w:uiPriority w:val="99"/>
    <w:semiHidden/>
    <w:unhideWhenUsed/>
    <w:rsid w:val="0048245E"/>
    <w:rPr>
      <w:color w:val="605E5C"/>
      <w:shd w:val="clear" w:color="auto" w:fill="E1DFDD"/>
    </w:rPr>
  </w:style>
  <w:style w:type="character" w:customStyle="1" w:styleId="Heading4Char">
    <w:name w:val="Heading 4 Char"/>
    <w:basedOn w:val="DefaultParagraphFont"/>
    <w:link w:val="Heading4"/>
    <w:uiPriority w:val="9"/>
    <w:semiHidden/>
    <w:rsid w:val="0048245E"/>
    <w:rPr>
      <w:rFonts w:asciiTheme="majorHAnsi" w:eastAsiaTheme="majorEastAsia" w:hAnsiTheme="majorHAnsi" w:cstheme="majorBidi"/>
      <w:i/>
      <w:iCs/>
      <w:color w:val="2F5496" w:themeColor="accent1" w:themeShade="BF"/>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15082">
      <w:bodyDiv w:val="1"/>
      <w:marLeft w:val="0"/>
      <w:marRight w:val="0"/>
      <w:marTop w:val="0"/>
      <w:marBottom w:val="0"/>
      <w:divBdr>
        <w:top w:val="none" w:sz="0" w:space="0" w:color="auto"/>
        <w:left w:val="none" w:sz="0" w:space="0" w:color="auto"/>
        <w:bottom w:val="none" w:sz="0" w:space="0" w:color="auto"/>
        <w:right w:val="none" w:sz="0" w:space="0" w:color="auto"/>
      </w:divBdr>
    </w:div>
    <w:div w:id="64115014">
      <w:bodyDiv w:val="1"/>
      <w:marLeft w:val="0"/>
      <w:marRight w:val="0"/>
      <w:marTop w:val="0"/>
      <w:marBottom w:val="0"/>
      <w:divBdr>
        <w:top w:val="none" w:sz="0" w:space="0" w:color="auto"/>
        <w:left w:val="none" w:sz="0" w:space="0" w:color="auto"/>
        <w:bottom w:val="none" w:sz="0" w:space="0" w:color="auto"/>
        <w:right w:val="none" w:sz="0" w:space="0" w:color="auto"/>
      </w:divBdr>
    </w:div>
    <w:div w:id="75790639">
      <w:bodyDiv w:val="1"/>
      <w:marLeft w:val="0"/>
      <w:marRight w:val="0"/>
      <w:marTop w:val="0"/>
      <w:marBottom w:val="0"/>
      <w:divBdr>
        <w:top w:val="none" w:sz="0" w:space="0" w:color="auto"/>
        <w:left w:val="none" w:sz="0" w:space="0" w:color="auto"/>
        <w:bottom w:val="none" w:sz="0" w:space="0" w:color="auto"/>
        <w:right w:val="none" w:sz="0" w:space="0" w:color="auto"/>
      </w:divBdr>
    </w:div>
    <w:div w:id="91442516">
      <w:bodyDiv w:val="1"/>
      <w:marLeft w:val="0"/>
      <w:marRight w:val="0"/>
      <w:marTop w:val="0"/>
      <w:marBottom w:val="0"/>
      <w:divBdr>
        <w:top w:val="none" w:sz="0" w:space="0" w:color="auto"/>
        <w:left w:val="none" w:sz="0" w:space="0" w:color="auto"/>
        <w:bottom w:val="none" w:sz="0" w:space="0" w:color="auto"/>
        <w:right w:val="none" w:sz="0" w:space="0" w:color="auto"/>
      </w:divBdr>
    </w:div>
    <w:div w:id="98915577">
      <w:bodyDiv w:val="1"/>
      <w:marLeft w:val="0"/>
      <w:marRight w:val="0"/>
      <w:marTop w:val="0"/>
      <w:marBottom w:val="0"/>
      <w:divBdr>
        <w:top w:val="none" w:sz="0" w:space="0" w:color="auto"/>
        <w:left w:val="none" w:sz="0" w:space="0" w:color="auto"/>
        <w:bottom w:val="none" w:sz="0" w:space="0" w:color="auto"/>
        <w:right w:val="none" w:sz="0" w:space="0" w:color="auto"/>
      </w:divBdr>
      <w:divsChild>
        <w:div w:id="1310398931">
          <w:marLeft w:val="780"/>
          <w:marRight w:val="240"/>
          <w:marTop w:val="180"/>
          <w:marBottom w:val="0"/>
          <w:divBdr>
            <w:top w:val="none" w:sz="0" w:space="0" w:color="auto"/>
            <w:left w:val="none" w:sz="0" w:space="0" w:color="auto"/>
            <w:bottom w:val="none" w:sz="0" w:space="0" w:color="auto"/>
            <w:right w:val="none" w:sz="0" w:space="0" w:color="auto"/>
          </w:divBdr>
          <w:divsChild>
            <w:div w:id="336664046">
              <w:marLeft w:val="0"/>
              <w:marRight w:val="0"/>
              <w:marTop w:val="0"/>
              <w:marBottom w:val="0"/>
              <w:divBdr>
                <w:top w:val="none" w:sz="0" w:space="0" w:color="auto"/>
                <w:left w:val="none" w:sz="0" w:space="0" w:color="auto"/>
                <w:bottom w:val="none" w:sz="0" w:space="0" w:color="auto"/>
                <w:right w:val="none" w:sz="0" w:space="0" w:color="auto"/>
              </w:divBdr>
              <w:divsChild>
                <w:div w:id="1018897661">
                  <w:marLeft w:val="0"/>
                  <w:marRight w:val="0"/>
                  <w:marTop w:val="0"/>
                  <w:marBottom w:val="0"/>
                  <w:divBdr>
                    <w:top w:val="none" w:sz="0" w:space="0" w:color="auto"/>
                    <w:left w:val="none" w:sz="0" w:space="0" w:color="auto"/>
                    <w:bottom w:val="none" w:sz="0" w:space="0" w:color="auto"/>
                    <w:right w:val="none" w:sz="0" w:space="0" w:color="auto"/>
                  </w:divBdr>
                  <w:divsChild>
                    <w:div w:id="238290676">
                      <w:marLeft w:val="0"/>
                      <w:marRight w:val="0"/>
                      <w:marTop w:val="0"/>
                      <w:marBottom w:val="0"/>
                      <w:divBdr>
                        <w:top w:val="none" w:sz="0" w:space="0" w:color="auto"/>
                        <w:left w:val="none" w:sz="0" w:space="0" w:color="auto"/>
                        <w:bottom w:val="none" w:sz="0" w:space="0" w:color="auto"/>
                        <w:right w:val="none" w:sz="0" w:space="0" w:color="auto"/>
                      </w:divBdr>
                      <w:divsChild>
                        <w:div w:id="13979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046341">
          <w:marLeft w:val="465"/>
          <w:marRight w:val="0"/>
          <w:marTop w:val="0"/>
          <w:marBottom w:val="0"/>
          <w:divBdr>
            <w:top w:val="none" w:sz="0" w:space="0" w:color="auto"/>
            <w:left w:val="none" w:sz="0" w:space="0" w:color="auto"/>
            <w:bottom w:val="none" w:sz="0" w:space="0" w:color="auto"/>
            <w:right w:val="none" w:sz="0" w:space="0" w:color="auto"/>
          </w:divBdr>
          <w:divsChild>
            <w:div w:id="352269087">
              <w:marLeft w:val="0"/>
              <w:marRight w:val="0"/>
              <w:marTop w:val="0"/>
              <w:marBottom w:val="0"/>
              <w:divBdr>
                <w:top w:val="none" w:sz="0" w:space="0" w:color="auto"/>
                <w:left w:val="none" w:sz="0" w:space="0" w:color="auto"/>
                <w:bottom w:val="none" w:sz="0" w:space="0" w:color="auto"/>
                <w:right w:val="none" w:sz="0" w:space="0" w:color="auto"/>
              </w:divBdr>
              <w:divsChild>
                <w:div w:id="53478020">
                  <w:marLeft w:val="0"/>
                  <w:marRight w:val="0"/>
                  <w:marTop w:val="0"/>
                  <w:marBottom w:val="0"/>
                  <w:divBdr>
                    <w:top w:val="none" w:sz="0" w:space="0" w:color="auto"/>
                    <w:left w:val="none" w:sz="0" w:space="0" w:color="auto"/>
                    <w:bottom w:val="none" w:sz="0" w:space="0" w:color="auto"/>
                    <w:right w:val="none" w:sz="0" w:space="0" w:color="auto"/>
                  </w:divBdr>
                  <w:divsChild>
                    <w:div w:id="444929943">
                      <w:marLeft w:val="0"/>
                      <w:marRight w:val="0"/>
                      <w:marTop w:val="0"/>
                      <w:marBottom w:val="0"/>
                      <w:divBdr>
                        <w:top w:val="none" w:sz="0" w:space="0" w:color="auto"/>
                        <w:left w:val="none" w:sz="0" w:space="0" w:color="auto"/>
                        <w:bottom w:val="none" w:sz="0" w:space="0" w:color="auto"/>
                        <w:right w:val="none" w:sz="0" w:space="0" w:color="auto"/>
                      </w:divBdr>
                      <w:divsChild>
                        <w:div w:id="1305886511">
                          <w:marLeft w:val="0"/>
                          <w:marRight w:val="0"/>
                          <w:marTop w:val="0"/>
                          <w:marBottom w:val="0"/>
                          <w:divBdr>
                            <w:top w:val="none" w:sz="0" w:space="0" w:color="auto"/>
                            <w:left w:val="none" w:sz="0" w:space="0" w:color="auto"/>
                            <w:bottom w:val="none" w:sz="0" w:space="0" w:color="auto"/>
                            <w:right w:val="none" w:sz="0" w:space="0" w:color="auto"/>
                          </w:divBdr>
                          <w:divsChild>
                            <w:div w:id="13708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61904">
      <w:bodyDiv w:val="1"/>
      <w:marLeft w:val="0"/>
      <w:marRight w:val="0"/>
      <w:marTop w:val="0"/>
      <w:marBottom w:val="0"/>
      <w:divBdr>
        <w:top w:val="none" w:sz="0" w:space="0" w:color="auto"/>
        <w:left w:val="none" w:sz="0" w:space="0" w:color="auto"/>
        <w:bottom w:val="none" w:sz="0" w:space="0" w:color="auto"/>
        <w:right w:val="none" w:sz="0" w:space="0" w:color="auto"/>
      </w:divBdr>
    </w:div>
    <w:div w:id="272131524">
      <w:bodyDiv w:val="1"/>
      <w:marLeft w:val="0"/>
      <w:marRight w:val="0"/>
      <w:marTop w:val="0"/>
      <w:marBottom w:val="0"/>
      <w:divBdr>
        <w:top w:val="none" w:sz="0" w:space="0" w:color="auto"/>
        <w:left w:val="none" w:sz="0" w:space="0" w:color="auto"/>
        <w:bottom w:val="none" w:sz="0" w:space="0" w:color="auto"/>
        <w:right w:val="none" w:sz="0" w:space="0" w:color="auto"/>
      </w:divBdr>
    </w:div>
    <w:div w:id="272900384">
      <w:bodyDiv w:val="1"/>
      <w:marLeft w:val="0"/>
      <w:marRight w:val="0"/>
      <w:marTop w:val="0"/>
      <w:marBottom w:val="0"/>
      <w:divBdr>
        <w:top w:val="none" w:sz="0" w:space="0" w:color="auto"/>
        <w:left w:val="none" w:sz="0" w:space="0" w:color="auto"/>
        <w:bottom w:val="none" w:sz="0" w:space="0" w:color="auto"/>
        <w:right w:val="none" w:sz="0" w:space="0" w:color="auto"/>
      </w:divBdr>
    </w:div>
    <w:div w:id="361250983">
      <w:bodyDiv w:val="1"/>
      <w:marLeft w:val="0"/>
      <w:marRight w:val="0"/>
      <w:marTop w:val="0"/>
      <w:marBottom w:val="0"/>
      <w:divBdr>
        <w:top w:val="none" w:sz="0" w:space="0" w:color="auto"/>
        <w:left w:val="none" w:sz="0" w:space="0" w:color="auto"/>
        <w:bottom w:val="none" w:sz="0" w:space="0" w:color="auto"/>
        <w:right w:val="none" w:sz="0" w:space="0" w:color="auto"/>
      </w:divBdr>
    </w:div>
    <w:div w:id="425418087">
      <w:bodyDiv w:val="1"/>
      <w:marLeft w:val="0"/>
      <w:marRight w:val="0"/>
      <w:marTop w:val="0"/>
      <w:marBottom w:val="0"/>
      <w:divBdr>
        <w:top w:val="none" w:sz="0" w:space="0" w:color="auto"/>
        <w:left w:val="none" w:sz="0" w:space="0" w:color="auto"/>
        <w:bottom w:val="none" w:sz="0" w:space="0" w:color="auto"/>
        <w:right w:val="none" w:sz="0" w:space="0" w:color="auto"/>
      </w:divBdr>
    </w:div>
    <w:div w:id="488981800">
      <w:bodyDiv w:val="1"/>
      <w:marLeft w:val="0"/>
      <w:marRight w:val="0"/>
      <w:marTop w:val="0"/>
      <w:marBottom w:val="0"/>
      <w:divBdr>
        <w:top w:val="none" w:sz="0" w:space="0" w:color="auto"/>
        <w:left w:val="none" w:sz="0" w:space="0" w:color="auto"/>
        <w:bottom w:val="none" w:sz="0" w:space="0" w:color="auto"/>
        <w:right w:val="none" w:sz="0" w:space="0" w:color="auto"/>
      </w:divBdr>
    </w:div>
    <w:div w:id="575164630">
      <w:bodyDiv w:val="1"/>
      <w:marLeft w:val="0"/>
      <w:marRight w:val="0"/>
      <w:marTop w:val="0"/>
      <w:marBottom w:val="0"/>
      <w:divBdr>
        <w:top w:val="none" w:sz="0" w:space="0" w:color="auto"/>
        <w:left w:val="none" w:sz="0" w:space="0" w:color="auto"/>
        <w:bottom w:val="none" w:sz="0" w:space="0" w:color="auto"/>
        <w:right w:val="none" w:sz="0" w:space="0" w:color="auto"/>
      </w:divBdr>
    </w:div>
    <w:div w:id="660161711">
      <w:bodyDiv w:val="1"/>
      <w:marLeft w:val="0"/>
      <w:marRight w:val="0"/>
      <w:marTop w:val="0"/>
      <w:marBottom w:val="0"/>
      <w:divBdr>
        <w:top w:val="none" w:sz="0" w:space="0" w:color="auto"/>
        <w:left w:val="none" w:sz="0" w:space="0" w:color="auto"/>
        <w:bottom w:val="none" w:sz="0" w:space="0" w:color="auto"/>
        <w:right w:val="none" w:sz="0" w:space="0" w:color="auto"/>
      </w:divBdr>
    </w:div>
    <w:div w:id="773205168">
      <w:bodyDiv w:val="1"/>
      <w:marLeft w:val="0"/>
      <w:marRight w:val="0"/>
      <w:marTop w:val="0"/>
      <w:marBottom w:val="0"/>
      <w:divBdr>
        <w:top w:val="none" w:sz="0" w:space="0" w:color="auto"/>
        <w:left w:val="none" w:sz="0" w:space="0" w:color="auto"/>
        <w:bottom w:val="none" w:sz="0" w:space="0" w:color="auto"/>
        <w:right w:val="none" w:sz="0" w:space="0" w:color="auto"/>
      </w:divBdr>
    </w:div>
    <w:div w:id="891116516">
      <w:bodyDiv w:val="1"/>
      <w:marLeft w:val="0"/>
      <w:marRight w:val="0"/>
      <w:marTop w:val="0"/>
      <w:marBottom w:val="0"/>
      <w:divBdr>
        <w:top w:val="none" w:sz="0" w:space="0" w:color="auto"/>
        <w:left w:val="none" w:sz="0" w:space="0" w:color="auto"/>
        <w:bottom w:val="none" w:sz="0" w:space="0" w:color="auto"/>
        <w:right w:val="none" w:sz="0" w:space="0" w:color="auto"/>
      </w:divBdr>
    </w:div>
    <w:div w:id="983773970">
      <w:bodyDiv w:val="1"/>
      <w:marLeft w:val="0"/>
      <w:marRight w:val="0"/>
      <w:marTop w:val="0"/>
      <w:marBottom w:val="0"/>
      <w:divBdr>
        <w:top w:val="none" w:sz="0" w:space="0" w:color="auto"/>
        <w:left w:val="none" w:sz="0" w:space="0" w:color="auto"/>
        <w:bottom w:val="none" w:sz="0" w:space="0" w:color="auto"/>
        <w:right w:val="none" w:sz="0" w:space="0" w:color="auto"/>
      </w:divBdr>
    </w:div>
    <w:div w:id="1259018638">
      <w:bodyDiv w:val="1"/>
      <w:marLeft w:val="0"/>
      <w:marRight w:val="0"/>
      <w:marTop w:val="0"/>
      <w:marBottom w:val="0"/>
      <w:divBdr>
        <w:top w:val="none" w:sz="0" w:space="0" w:color="auto"/>
        <w:left w:val="none" w:sz="0" w:space="0" w:color="auto"/>
        <w:bottom w:val="none" w:sz="0" w:space="0" w:color="auto"/>
        <w:right w:val="none" w:sz="0" w:space="0" w:color="auto"/>
      </w:divBdr>
    </w:div>
    <w:div w:id="1355963953">
      <w:bodyDiv w:val="1"/>
      <w:marLeft w:val="0"/>
      <w:marRight w:val="0"/>
      <w:marTop w:val="0"/>
      <w:marBottom w:val="0"/>
      <w:divBdr>
        <w:top w:val="none" w:sz="0" w:space="0" w:color="auto"/>
        <w:left w:val="none" w:sz="0" w:space="0" w:color="auto"/>
        <w:bottom w:val="none" w:sz="0" w:space="0" w:color="auto"/>
        <w:right w:val="none" w:sz="0" w:space="0" w:color="auto"/>
      </w:divBdr>
    </w:div>
    <w:div w:id="1401557173">
      <w:bodyDiv w:val="1"/>
      <w:marLeft w:val="0"/>
      <w:marRight w:val="0"/>
      <w:marTop w:val="0"/>
      <w:marBottom w:val="0"/>
      <w:divBdr>
        <w:top w:val="none" w:sz="0" w:space="0" w:color="auto"/>
        <w:left w:val="none" w:sz="0" w:space="0" w:color="auto"/>
        <w:bottom w:val="none" w:sz="0" w:space="0" w:color="auto"/>
        <w:right w:val="none" w:sz="0" w:space="0" w:color="auto"/>
      </w:divBdr>
    </w:div>
    <w:div w:id="1429230807">
      <w:bodyDiv w:val="1"/>
      <w:marLeft w:val="0"/>
      <w:marRight w:val="0"/>
      <w:marTop w:val="0"/>
      <w:marBottom w:val="0"/>
      <w:divBdr>
        <w:top w:val="none" w:sz="0" w:space="0" w:color="auto"/>
        <w:left w:val="none" w:sz="0" w:space="0" w:color="auto"/>
        <w:bottom w:val="none" w:sz="0" w:space="0" w:color="auto"/>
        <w:right w:val="none" w:sz="0" w:space="0" w:color="auto"/>
      </w:divBdr>
    </w:div>
    <w:div w:id="1548226738">
      <w:bodyDiv w:val="1"/>
      <w:marLeft w:val="0"/>
      <w:marRight w:val="0"/>
      <w:marTop w:val="0"/>
      <w:marBottom w:val="0"/>
      <w:divBdr>
        <w:top w:val="none" w:sz="0" w:space="0" w:color="auto"/>
        <w:left w:val="none" w:sz="0" w:space="0" w:color="auto"/>
        <w:bottom w:val="none" w:sz="0" w:space="0" w:color="auto"/>
        <w:right w:val="none" w:sz="0" w:space="0" w:color="auto"/>
      </w:divBdr>
    </w:div>
    <w:div w:id="1551335343">
      <w:bodyDiv w:val="1"/>
      <w:marLeft w:val="0"/>
      <w:marRight w:val="0"/>
      <w:marTop w:val="0"/>
      <w:marBottom w:val="0"/>
      <w:divBdr>
        <w:top w:val="none" w:sz="0" w:space="0" w:color="auto"/>
        <w:left w:val="none" w:sz="0" w:space="0" w:color="auto"/>
        <w:bottom w:val="none" w:sz="0" w:space="0" w:color="auto"/>
        <w:right w:val="none" w:sz="0" w:space="0" w:color="auto"/>
      </w:divBdr>
      <w:divsChild>
        <w:div w:id="662665990">
          <w:marLeft w:val="780"/>
          <w:marRight w:val="240"/>
          <w:marTop w:val="180"/>
          <w:marBottom w:val="0"/>
          <w:divBdr>
            <w:top w:val="none" w:sz="0" w:space="0" w:color="auto"/>
            <w:left w:val="none" w:sz="0" w:space="0" w:color="auto"/>
            <w:bottom w:val="none" w:sz="0" w:space="0" w:color="auto"/>
            <w:right w:val="none" w:sz="0" w:space="0" w:color="auto"/>
          </w:divBdr>
          <w:divsChild>
            <w:div w:id="1814758138">
              <w:marLeft w:val="0"/>
              <w:marRight w:val="0"/>
              <w:marTop w:val="0"/>
              <w:marBottom w:val="0"/>
              <w:divBdr>
                <w:top w:val="none" w:sz="0" w:space="0" w:color="auto"/>
                <w:left w:val="none" w:sz="0" w:space="0" w:color="auto"/>
                <w:bottom w:val="none" w:sz="0" w:space="0" w:color="auto"/>
                <w:right w:val="none" w:sz="0" w:space="0" w:color="auto"/>
              </w:divBdr>
              <w:divsChild>
                <w:div w:id="1876041953">
                  <w:marLeft w:val="0"/>
                  <w:marRight w:val="0"/>
                  <w:marTop w:val="0"/>
                  <w:marBottom w:val="0"/>
                  <w:divBdr>
                    <w:top w:val="none" w:sz="0" w:space="0" w:color="auto"/>
                    <w:left w:val="none" w:sz="0" w:space="0" w:color="auto"/>
                    <w:bottom w:val="none" w:sz="0" w:space="0" w:color="auto"/>
                    <w:right w:val="none" w:sz="0" w:space="0" w:color="auto"/>
                  </w:divBdr>
                  <w:divsChild>
                    <w:div w:id="1519470563">
                      <w:marLeft w:val="0"/>
                      <w:marRight w:val="0"/>
                      <w:marTop w:val="0"/>
                      <w:marBottom w:val="0"/>
                      <w:divBdr>
                        <w:top w:val="none" w:sz="0" w:space="0" w:color="auto"/>
                        <w:left w:val="none" w:sz="0" w:space="0" w:color="auto"/>
                        <w:bottom w:val="none" w:sz="0" w:space="0" w:color="auto"/>
                        <w:right w:val="none" w:sz="0" w:space="0" w:color="auto"/>
                      </w:divBdr>
                      <w:divsChild>
                        <w:div w:id="187938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545245">
          <w:marLeft w:val="465"/>
          <w:marRight w:val="0"/>
          <w:marTop w:val="0"/>
          <w:marBottom w:val="0"/>
          <w:divBdr>
            <w:top w:val="none" w:sz="0" w:space="0" w:color="auto"/>
            <w:left w:val="none" w:sz="0" w:space="0" w:color="auto"/>
            <w:bottom w:val="none" w:sz="0" w:space="0" w:color="auto"/>
            <w:right w:val="none" w:sz="0" w:space="0" w:color="auto"/>
          </w:divBdr>
          <w:divsChild>
            <w:div w:id="351805769">
              <w:marLeft w:val="0"/>
              <w:marRight w:val="0"/>
              <w:marTop w:val="0"/>
              <w:marBottom w:val="0"/>
              <w:divBdr>
                <w:top w:val="none" w:sz="0" w:space="0" w:color="auto"/>
                <w:left w:val="none" w:sz="0" w:space="0" w:color="auto"/>
                <w:bottom w:val="none" w:sz="0" w:space="0" w:color="auto"/>
                <w:right w:val="none" w:sz="0" w:space="0" w:color="auto"/>
              </w:divBdr>
              <w:divsChild>
                <w:div w:id="1909070430">
                  <w:marLeft w:val="0"/>
                  <w:marRight w:val="0"/>
                  <w:marTop w:val="0"/>
                  <w:marBottom w:val="0"/>
                  <w:divBdr>
                    <w:top w:val="none" w:sz="0" w:space="0" w:color="auto"/>
                    <w:left w:val="none" w:sz="0" w:space="0" w:color="auto"/>
                    <w:bottom w:val="none" w:sz="0" w:space="0" w:color="auto"/>
                    <w:right w:val="none" w:sz="0" w:space="0" w:color="auto"/>
                  </w:divBdr>
                  <w:divsChild>
                    <w:div w:id="423720634">
                      <w:marLeft w:val="0"/>
                      <w:marRight w:val="0"/>
                      <w:marTop w:val="0"/>
                      <w:marBottom w:val="0"/>
                      <w:divBdr>
                        <w:top w:val="none" w:sz="0" w:space="0" w:color="auto"/>
                        <w:left w:val="none" w:sz="0" w:space="0" w:color="auto"/>
                        <w:bottom w:val="none" w:sz="0" w:space="0" w:color="auto"/>
                        <w:right w:val="none" w:sz="0" w:space="0" w:color="auto"/>
                      </w:divBdr>
                      <w:divsChild>
                        <w:div w:id="613755574">
                          <w:marLeft w:val="0"/>
                          <w:marRight w:val="0"/>
                          <w:marTop w:val="0"/>
                          <w:marBottom w:val="0"/>
                          <w:divBdr>
                            <w:top w:val="none" w:sz="0" w:space="0" w:color="auto"/>
                            <w:left w:val="none" w:sz="0" w:space="0" w:color="auto"/>
                            <w:bottom w:val="none" w:sz="0" w:space="0" w:color="auto"/>
                            <w:right w:val="none" w:sz="0" w:space="0" w:color="auto"/>
                          </w:divBdr>
                          <w:divsChild>
                            <w:div w:id="85034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731290">
      <w:bodyDiv w:val="1"/>
      <w:marLeft w:val="0"/>
      <w:marRight w:val="0"/>
      <w:marTop w:val="0"/>
      <w:marBottom w:val="0"/>
      <w:divBdr>
        <w:top w:val="none" w:sz="0" w:space="0" w:color="auto"/>
        <w:left w:val="none" w:sz="0" w:space="0" w:color="auto"/>
        <w:bottom w:val="none" w:sz="0" w:space="0" w:color="auto"/>
        <w:right w:val="none" w:sz="0" w:space="0" w:color="auto"/>
      </w:divBdr>
    </w:div>
    <w:div w:id="1669552636">
      <w:bodyDiv w:val="1"/>
      <w:marLeft w:val="0"/>
      <w:marRight w:val="0"/>
      <w:marTop w:val="0"/>
      <w:marBottom w:val="0"/>
      <w:divBdr>
        <w:top w:val="none" w:sz="0" w:space="0" w:color="auto"/>
        <w:left w:val="none" w:sz="0" w:space="0" w:color="auto"/>
        <w:bottom w:val="none" w:sz="0" w:space="0" w:color="auto"/>
        <w:right w:val="none" w:sz="0" w:space="0" w:color="auto"/>
      </w:divBdr>
    </w:div>
    <w:div w:id="1931884361">
      <w:bodyDiv w:val="1"/>
      <w:marLeft w:val="0"/>
      <w:marRight w:val="0"/>
      <w:marTop w:val="0"/>
      <w:marBottom w:val="0"/>
      <w:divBdr>
        <w:top w:val="none" w:sz="0" w:space="0" w:color="auto"/>
        <w:left w:val="none" w:sz="0" w:space="0" w:color="auto"/>
        <w:bottom w:val="none" w:sz="0" w:space="0" w:color="auto"/>
        <w:right w:val="none" w:sz="0" w:space="0" w:color="auto"/>
      </w:divBdr>
    </w:div>
    <w:div w:id="1942102337">
      <w:bodyDiv w:val="1"/>
      <w:marLeft w:val="0"/>
      <w:marRight w:val="0"/>
      <w:marTop w:val="0"/>
      <w:marBottom w:val="0"/>
      <w:divBdr>
        <w:top w:val="none" w:sz="0" w:space="0" w:color="auto"/>
        <w:left w:val="none" w:sz="0" w:space="0" w:color="auto"/>
        <w:bottom w:val="none" w:sz="0" w:space="0" w:color="auto"/>
        <w:right w:val="none" w:sz="0" w:space="0" w:color="auto"/>
      </w:divBdr>
    </w:div>
    <w:div w:id="1994135755">
      <w:bodyDiv w:val="1"/>
      <w:marLeft w:val="0"/>
      <w:marRight w:val="0"/>
      <w:marTop w:val="0"/>
      <w:marBottom w:val="0"/>
      <w:divBdr>
        <w:top w:val="none" w:sz="0" w:space="0" w:color="auto"/>
        <w:left w:val="none" w:sz="0" w:space="0" w:color="auto"/>
        <w:bottom w:val="none" w:sz="0" w:space="0" w:color="auto"/>
        <w:right w:val="none" w:sz="0" w:space="0" w:color="auto"/>
      </w:divBdr>
    </w:div>
    <w:div w:id="2080517973">
      <w:bodyDiv w:val="1"/>
      <w:marLeft w:val="0"/>
      <w:marRight w:val="0"/>
      <w:marTop w:val="0"/>
      <w:marBottom w:val="0"/>
      <w:divBdr>
        <w:top w:val="none" w:sz="0" w:space="0" w:color="auto"/>
        <w:left w:val="none" w:sz="0" w:space="0" w:color="auto"/>
        <w:bottom w:val="none" w:sz="0" w:space="0" w:color="auto"/>
        <w:right w:val="none" w:sz="0" w:space="0" w:color="auto"/>
      </w:divBdr>
      <w:divsChild>
        <w:div w:id="2008703501">
          <w:marLeft w:val="780"/>
          <w:marRight w:val="240"/>
          <w:marTop w:val="180"/>
          <w:marBottom w:val="0"/>
          <w:divBdr>
            <w:top w:val="none" w:sz="0" w:space="0" w:color="auto"/>
            <w:left w:val="none" w:sz="0" w:space="0" w:color="auto"/>
            <w:bottom w:val="none" w:sz="0" w:space="0" w:color="auto"/>
            <w:right w:val="none" w:sz="0" w:space="0" w:color="auto"/>
          </w:divBdr>
          <w:divsChild>
            <w:div w:id="330108759">
              <w:marLeft w:val="0"/>
              <w:marRight w:val="0"/>
              <w:marTop w:val="0"/>
              <w:marBottom w:val="0"/>
              <w:divBdr>
                <w:top w:val="none" w:sz="0" w:space="0" w:color="auto"/>
                <w:left w:val="none" w:sz="0" w:space="0" w:color="auto"/>
                <w:bottom w:val="none" w:sz="0" w:space="0" w:color="auto"/>
                <w:right w:val="none" w:sz="0" w:space="0" w:color="auto"/>
              </w:divBdr>
              <w:divsChild>
                <w:div w:id="594636688">
                  <w:marLeft w:val="0"/>
                  <w:marRight w:val="0"/>
                  <w:marTop w:val="0"/>
                  <w:marBottom w:val="0"/>
                  <w:divBdr>
                    <w:top w:val="none" w:sz="0" w:space="0" w:color="auto"/>
                    <w:left w:val="none" w:sz="0" w:space="0" w:color="auto"/>
                    <w:bottom w:val="none" w:sz="0" w:space="0" w:color="auto"/>
                    <w:right w:val="none" w:sz="0" w:space="0" w:color="auto"/>
                  </w:divBdr>
                  <w:divsChild>
                    <w:div w:id="1677462423">
                      <w:marLeft w:val="0"/>
                      <w:marRight w:val="0"/>
                      <w:marTop w:val="0"/>
                      <w:marBottom w:val="0"/>
                      <w:divBdr>
                        <w:top w:val="none" w:sz="0" w:space="0" w:color="auto"/>
                        <w:left w:val="none" w:sz="0" w:space="0" w:color="auto"/>
                        <w:bottom w:val="none" w:sz="0" w:space="0" w:color="auto"/>
                        <w:right w:val="none" w:sz="0" w:space="0" w:color="auto"/>
                      </w:divBdr>
                      <w:divsChild>
                        <w:div w:id="16790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94627">
          <w:marLeft w:val="465"/>
          <w:marRight w:val="0"/>
          <w:marTop w:val="0"/>
          <w:marBottom w:val="0"/>
          <w:divBdr>
            <w:top w:val="none" w:sz="0" w:space="0" w:color="auto"/>
            <w:left w:val="none" w:sz="0" w:space="0" w:color="auto"/>
            <w:bottom w:val="none" w:sz="0" w:space="0" w:color="auto"/>
            <w:right w:val="none" w:sz="0" w:space="0" w:color="auto"/>
          </w:divBdr>
          <w:divsChild>
            <w:div w:id="88501571">
              <w:marLeft w:val="0"/>
              <w:marRight w:val="0"/>
              <w:marTop w:val="0"/>
              <w:marBottom w:val="0"/>
              <w:divBdr>
                <w:top w:val="none" w:sz="0" w:space="0" w:color="auto"/>
                <w:left w:val="none" w:sz="0" w:space="0" w:color="auto"/>
                <w:bottom w:val="none" w:sz="0" w:space="0" w:color="auto"/>
                <w:right w:val="none" w:sz="0" w:space="0" w:color="auto"/>
              </w:divBdr>
              <w:divsChild>
                <w:div w:id="325206077">
                  <w:marLeft w:val="0"/>
                  <w:marRight w:val="0"/>
                  <w:marTop w:val="0"/>
                  <w:marBottom w:val="0"/>
                  <w:divBdr>
                    <w:top w:val="none" w:sz="0" w:space="0" w:color="auto"/>
                    <w:left w:val="none" w:sz="0" w:space="0" w:color="auto"/>
                    <w:bottom w:val="none" w:sz="0" w:space="0" w:color="auto"/>
                    <w:right w:val="none" w:sz="0" w:space="0" w:color="auto"/>
                  </w:divBdr>
                  <w:divsChild>
                    <w:div w:id="1658798775">
                      <w:marLeft w:val="0"/>
                      <w:marRight w:val="0"/>
                      <w:marTop w:val="0"/>
                      <w:marBottom w:val="0"/>
                      <w:divBdr>
                        <w:top w:val="none" w:sz="0" w:space="0" w:color="auto"/>
                        <w:left w:val="none" w:sz="0" w:space="0" w:color="auto"/>
                        <w:bottom w:val="none" w:sz="0" w:space="0" w:color="auto"/>
                        <w:right w:val="none" w:sz="0" w:space="0" w:color="auto"/>
                      </w:divBdr>
                      <w:divsChild>
                        <w:div w:id="404181721">
                          <w:marLeft w:val="0"/>
                          <w:marRight w:val="0"/>
                          <w:marTop w:val="0"/>
                          <w:marBottom w:val="0"/>
                          <w:divBdr>
                            <w:top w:val="none" w:sz="0" w:space="0" w:color="auto"/>
                            <w:left w:val="none" w:sz="0" w:space="0" w:color="auto"/>
                            <w:bottom w:val="none" w:sz="0" w:space="0" w:color="auto"/>
                            <w:right w:val="none" w:sz="0" w:space="0" w:color="auto"/>
                          </w:divBdr>
                          <w:divsChild>
                            <w:div w:id="68316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483773">
      <w:bodyDiv w:val="1"/>
      <w:marLeft w:val="0"/>
      <w:marRight w:val="0"/>
      <w:marTop w:val="0"/>
      <w:marBottom w:val="0"/>
      <w:divBdr>
        <w:top w:val="none" w:sz="0" w:space="0" w:color="auto"/>
        <w:left w:val="none" w:sz="0" w:space="0" w:color="auto"/>
        <w:bottom w:val="none" w:sz="0" w:space="0" w:color="auto"/>
        <w:right w:val="none" w:sz="0" w:space="0" w:color="auto"/>
      </w:divBdr>
    </w:div>
    <w:div w:id="211944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eas.europa.eu/delegations/ind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t.ly/3u9Ebl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witter.com/iurc_aa" TargetMode="External"/><Relationship Id="rId4" Type="http://schemas.openxmlformats.org/officeDocument/2006/relationships/webSettings" Target="webSettings.xml"/><Relationship Id="rId9" Type="http://schemas.openxmlformats.org/officeDocument/2006/relationships/hyperlink" Target="https://www.iurc.eu/australasia/"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 Srivastava</dc:creator>
  <cp:keywords/>
  <dc:description/>
  <cp:lastModifiedBy>Rhea Srivastava</cp:lastModifiedBy>
  <cp:revision>3</cp:revision>
  <cp:lastPrinted>2021-09-27T16:18:00Z</cp:lastPrinted>
  <dcterms:created xsi:type="dcterms:W3CDTF">2021-09-29T06:25:00Z</dcterms:created>
  <dcterms:modified xsi:type="dcterms:W3CDTF">2021-09-29T07:08:00Z</dcterms:modified>
</cp:coreProperties>
</file>